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536" w:leader="none"/>
        </w:tabs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4536" w:leader="none"/>
        </w:tabs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</w:r>
    </w:p>
    <w:p>
      <w:pPr>
        <w:pStyle w:val="Normal"/>
        <w:spacing w:before="0" w:after="120"/>
        <w:ind w:firstLine="709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Minister właściwy do spraw wewnętrznych na podstawie art. 105 i art. 108 ust. 3 ustawy </w:t>
        <w:br/>
        <w:t>z dnia 12 października 1990 r. o Straży Granicznej (Dz. U.</w:t>
      </w:r>
      <w:r>
        <w:rPr>
          <w:rFonts w:ascii="Times New Roman" w:hAnsi="Times New Roman"/>
          <w:sz w:val="24"/>
          <w:szCs w:val="24"/>
        </w:rPr>
        <w:t xml:space="preserve"> z 2022 r. poz. 1061, z późn. zm.) </w:t>
      </w:r>
      <w:r>
        <w:rPr>
          <w:rFonts w:eastAsia="Calibri" w:ascii="Times New Roman" w:hAnsi="Times New Roman"/>
          <w:sz w:val="24"/>
          <w:szCs w:val="24"/>
          <w:lang w:eastAsia="en-US"/>
        </w:rPr>
        <w:t xml:space="preserve">został upoważniony do określenia, w drodze rozporządzenia, grup uposażenia zasadniczego funkcjonariuszy, kategorii uposażenia zasadniczego w poszczególnych grupach tego uposażenia oraz odpowiadających im wysokości uposażenia zasadniczego ustalonych z zastosowaniem mnożników kwoty bazowej, zaszeregowania stanowisk służbowych do poszczególnych grup uposażenia zasadniczego oraz stopni etatowych, a także warunków otrzymywania dodatków </w:t>
        <w:br/>
        <w:t>do uposażenia oraz ich wysokości.</w:t>
      </w:r>
    </w:p>
    <w:p>
      <w:pPr>
        <w:pStyle w:val="Normal"/>
        <w:spacing w:before="0" w:after="120"/>
        <w:ind w:firstLine="709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Minister właściwy do spraw wewnętrznych wykonując powyższe upoważnienia ustawowe wydał rozporządzenie z dnia 8 lutego 2008 r. w sprawie uposażenia zasadniczego oraz dodatków do uposażenia funkcjonariuszy Straży Granicznej (Dz. U. z 2022 r. poz. 2424), zwane dalej „rozporządzeniem”.</w:t>
      </w:r>
    </w:p>
    <w:p>
      <w:pPr>
        <w:pStyle w:val="Normal"/>
        <w:spacing w:before="0" w:after="120"/>
        <w:ind w:firstLine="709"/>
        <w:jc w:val="both"/>
        <w:rPr>
          <w:rFonts w:ascii="Times New Roman" w:hAnsi="Times New Roman" w:eastAsia="Calibri"/>
          <w:bCs/>
          <w:sz w:val="24"/>
          <w:szCs w:val="24"/>
          <w:lang w:eastAsia="en-US"/>
        </w:rPr>
      </w:pPr>
      <w:r>
        <w:rPr>
          <w:rFonts w:eastAsia="Calibri" w:ascii="Times New Roman" w:hAnsi="Times New Roman"/>
          <w:bCs/>
          <w:sz w:val="24"/>
          <w:szCs w:val="24"/>
          <w:lang w:eastAsia="en-US"/>
        </w:rPr>
        <w:t xml:space="preserve">Zgodnie z art. 108 ust. 1 ustawy o Straży Granicznej oraz z § 4 ust. 1 wymienionego rozporządzenia, funkcjonariuszom Straży Granicznej przysługują następujące dodatki do uposażenia: za wysługę lat, za stopień, funkcyjny, służbowy, oraz dodatki uzasadnione szczególnymi właściwościami, kwalifikacjami, warunkami lub miejscem pełnienia służby – morski, lotniczy oraz kontrterrorystyczny. </w:t>
      </w:r>
    </w:p>
    <w:p>
      <w:pPr>
        <w:pStyle w:val="Normal"/>
        <w:spacing w:before="0" w:after="120"/>
        <w:ind w:firstLine="709"/>
        <w:jc w:val="both"/>
        <w:rPr>
          <w:rFonts w:ascii="Times New Roman" w:hAnsi="Times New Roman" w:eastAsia="Calibri"/>
          <w:bCs/>
          <w:sz w:val="24"/>
          <w:szCs w:val="24"/>
          <w:lang w:eastAsia="en-US"/>
        </w:rPr>
      </w:pPr>
      <w:r>
        <w:rPr>
          <w:rFonts w:eastAsia="Calibri" w:ascii="Times New Roman" w:hAnsi="Times New Roman"/>
          <w:bCs/>
          <w:sz w:val="24"/>
          <w:szCs w:val="24"/>
          <w:lang w:eastAsia="en-US"/>
        </w:rPr>
        <w:t>Celem nowelizacji rozporządzenia jest poprawa atrakcyjności pełnienia służby funkcjonariuszy Straży Granicznej poprzez:</w:t>
      </w:r>
    </w:p>
    <w:p>
      <w:pPr>
        <w:pStyle w:val="ListParagraph"/>
        <w:numPr>
          <w:ilvl w:val="0"/>
          <w:numId w:val="1"/>
        </w:numPr>
        <w:spacing w:lineRule="auto" w:line="360" w:before="120" w:after="120"/>
        <w:ind w:left="284" w:hanging="284"/>
        <w:contextualSpacing/>
        <w:jc w:val="both"/>
        <w:rPr>
          <w:rFonts w:ascii="Times New Roman" w:hAnsi="Times New Roman" w:eastAsia="Calibri"/>
          <w:b/>
          <w:b/>
          <w:bCs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bCs/>
          <w:sz w:val="24"/>
          <w:szCs w:val="24"/>
          <w:lang w:eastAsia="en-US"/>
        </w:rPr>
        <w:t>ustanowienie dodatku stołecznego w wysokości 31,50% kwoty bazowej.</w:t>
      </w:r>
    </w:p>
    <w:p>
      <w:pPr>
        <w:pStyle w:val="Normal"/>
        <w:spacing w:before="0" w:after="120"/>
        <w:ind w:firstLine="709"/>
        <w:jc w:val="both"/>
        <w:rPr>
          <w:rFonts w:ascii="Times New Roman" w:hAnsi="Times New Roman" w:eastAsia="Calibri"/>
          <w:bCs/>
          <w:sz w:val="24"/>
          <w:szCs w:val="24"/>
          <w:lang w:eastAsia="en-US"/>
        </w:rPr>
      </w:pPr>
      <w:r>
        <w:rPr>
          <w:rFonts w:eastAsia="Calibri" w:ascii="Times New Roman" w:hAnsi="Times New Roman"/>
          <w:bCs/>
          <w:sz w:val="24"/>
          <w:szCs w:val="24"/>
          <w:lang w:eastAsia="en-US"/>
        </w:rPr>
        <w:t xml:space="preserve">Projektowana zmiana rozporządzenia polega na ustanowieniu dodatku stołecznego dla funkcjonariuszy Straży Granicznej </w:t>
      </w:r>
      <w:r>
        <w:rPr>
          <w:rFonts w:eastAsia="Calibri"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w służbie stałej i przygotowawczej </w:t>
      </w:r>
      <w:r>
        <w:rPr>
          <w:rFonts w:eastAsia="Calibri" w:ascii="Times New Roman" w:hAnsi="Times New Roman"/>
          <w:bCs/>
          <w:sz w:val="24"/>
          <w:szCs w:val="24"/>
          <w:lang w:eastAsia="en-US"/>
        </w:rPr>
        <w:t xml:space="preserve">pełniących służbę na stanowiskach w Komendzie Głównej Straży Granicznej, Biurze Spraw Wewnętrznych Straży Granicznej, Komendzie Nadwiślańskiego Oddziału Straży Granicznej, Placówce Straży Granicznej Warszawa – Okęcie oraz Placówce Straży Granicznej w Warszawie, na obszarze miasta stołecznego Warszawy w rozumieniu ustawy z dnia 15 marca 2002 r. o ustroju miasta stołecznego Warszawy (Dz. U. z 2018 r., poz. 1817). Analogiczne rozwiązanie funkcjonuje w rozporządzeniu Ministra Spraw Wewnętrznych i Administracji z dnia 6 grudnia 2001 r. w sprawie szczegółowych zasad otrzymywania i wysokości uposażenia zasadniczego policjantów, dodatków do uposażenia oraz ustalania wysługi lat, od której jest uzależniony wzrost uposażenia zasadniczego (Dz. U. z 2015 r. poz. 1236, z późn. zm.), gdzie w § 10 ust. 1 wskazano, że policjantom pełniącym służbę na stanowisku etatowym w Komendzie Stołecznej Policji bądź w innej jednostce organizacyjnej Policji, której terytorialny zasięg działania jest objęty terytorialnym zasięgiem działania Komendanta Stołecznego Policji, przysługuje dodatek stołeczny tej samej wysokości. </w:t>
      </w:r>
    </w:p>
    <w:p>
      <w:pPr>
        <w:pStyle w:val="Normal"/>
        <w:spacing w:before="0" w:after="120"/>
        <w:ind w:firstLine="709"/>
        <w:jc w:val="both"/>
        <w:rPr>
          <w:rFonts w:ascii="Times New Roman" w:hAnsi="Times New Roman" w:eastAsia="Calibri"/>
          <w:bCs/>
          <w:sz w:val="24"/>
          <w:szCs w:val="24"/>
          <w:lang w:eastAsia="en-US"/>
        </w:rPr>
      </w:pPr>
      <w:r>
        <w:rPr>
          <w:rFonts w:eastAsia="Calibri" w:ascii="Times New Roman" w:hAnsi="Times New Roman"/>
          <w:bCs/>
          <w:sz w:val="24"/>
          <w:szCs w:val="24"/>
          <w:lang w:eastAsia="en-US"/>
        </w:rPr>
        <w:t xml:space="preserve">Podkreślić należy, iż służba w ww. jednostkach organizacyjnych Straży Granicznej należy do najbardziej wymagających pod względem dyspozycyjności i odpowiedzialności. Ponadto, charakter zadań realizowanych przez tych funkcjonariuszy wymaga od nich posiadania szczególnych kwalifikacji i doświadczenia. Wskazać należy jednocześnie, że koszty utrzymania </w:t>
        <w:br/>
        <w:t>w Warszawie i powiatach okołowarszawskich są dużo wyższe, niż w innych rejonach kraju.</w:t>
      </w:r>
    </w:p>
    <w:p>
      <w:pPr>
        <w:pStyle w:val="Normal"/>
        <w:spacing w:before="0" w:after="120"/>
        <w:ind w:firstLine="709"/>
        <w:jc w:val="both"/>
        <w:rPr>
          <w:rFonts w:ascii="Times New Roman" w:hAnsi="Times New Roman" w:eastAsia="Calibri"/>
          <w:bCs/>
          <w:sz w:val="24"/>
          <w:szCs w:val="24"/>
          <w:lang w:eastAsia="en-US"/>
        </w:rPr>
      </w:pPr>
      <w:r>
        <w:rPr>
          <w:rFonts w:eastAsia="Calibri" w:ascii="Times New Roman" w:hAnsi="Times New Roman"/>
          <w:bCs/>
          <w:sz w:val="24"/>
          <w:szCs w:val="24"/>
          <w:lang w:eastAsia="en-US"/>
        </w:rPr>
        <w:t>Zmiana ta będzie możliwa poprzez dodanie w § 4 w ust. 1 pkt 4a ustanawiającego dodatek stołeczny, przy jednoczesnym wskazaniu w § 8a grupy funkcjonariuszy, którzy zostaną nim objęci.</w:t>
      </w:r>
    </w:p>
    <w:p>
      <w:pPr>
        <w:pStyle w:val="ListParagraph"/>
        <w:numPr>
          <w:ilvl w:val="0"/>
          <w:numId w:val="1"/>
        </w:numPr>
        <w:spacing w:lineRule="auto" w:line="360" w:before="120" w:after="120"/>
        <w:ind w:left="284" w:hanging="284"/>
        <w:contextualSpacing/>
        <w:jc w:val="both"/>
        <w:rPr>
          <w:rFonts w:ascii="Times New Roman" w:hAnsi="Times New Roman" w:eastAsia="Calibri"/>
          <w:b/>
          <w:b/>
          <w:bCs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bCs/>
          <w:sz w:val="24"/>
          <w:szCs w:val="24"/>
          <w:lang w:eastAsia="en-US"/>
        </w:rPr>
        <w:t>ustanowienie dodatku granicznego w wysokości 450 zł.</w:t>
      </w:r>
    </w:p>
    <w:p>
      <w:pPr>
        <w:pStyle w:val="Normal"/>
        <w:spacing w:before="0" w:after="12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eastAsia="Calibri" w:ascii="Times New Roman" w:hAnsi="Times New Roman"/>
          <w:bCs/>
          <w:color w:val="000000" w:themeColor="text1"/>
          <w:sz w:val="24"/>
          <w:szCs w:val="24"/>
          <w:lang w:eastAsia="en-US"/>
        </w:rPr>
        <w:t>Zgodnie z projektowanym pkt 8 w § 4 ust. 1 oraz § 11b dodatek graniczny będzie przysługiwał funkcjonariuszom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wykonującym zadania w bezpośredniej ochronie granicy państwowej lub kontroli ruchu granicznego na granicy państwowej </w:t>
      </w:r>
      <w:r>
        <w:rPr>
          <w:rFonts w:eastAsia="Calibri" w:ascii="Times New Roman" w:hAnsi="Times New Roman"/>
          <w:bCs/>
          <w:color w:val="000000" w:themeColor="text1"/>
          <w:sz w:val="24"/>
          <w:szCs w:val="24"/>
          <w:lang w:eastAsia="en-US"/>
        </w:rPr>
        <w:t>z Federacją Rosyjską, Republiką Białorusi, Ukrainą oraz w lotniczych</w:t>
      </w:r>
      <w:r>
        <w:rPr>
          <w:rFonts w:eastAsia="Calibri" w:ascii="Times New Roman" w:hAnsi="Times New Roman"/>
          <w:bCs/>
          <w:color w:val="000000" w:themeColor="text1"/>
          <w:sz w:val="24"/>
          <w:szCs w:val="24"/>
        </w:rPr>
        <w:t xml:space="preserve"> lub morskich </w:t>
      </w:r>
      <w:r>
        <w:rPr>
          <w:rFonts w:eastAsia="Calibri" w:ascii="Times New Roman" w:hAnsi="Times New Roman"/>
          <w:bCs/>
          <w:color w:val="000000" w:themeColor="text1"/>
          <w:sz w:val="24"/>
          <w:szCs w:val="24"/>
          <w:lang w:eastAsia="en-US"/>
        </w:rPr>
        <w:t>przejściach granicznych, pełniący służbę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na stanowiskach w </w:t>
      </w:r>
      <w:r>
        <w:rPr>
          <w:rFonts w:eastAsia="Calibri" w:ascii="Times New Roman" w:hAnsi="Times New Roman"/>
          <w:bCs/>
          <w:sz w:val="24"/>
          <w:szCs w:val="24"/>
          <w:lang w:eastAsia="en-US"/>
        </w:rPr>
        <w:t>placówkach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Straży Granicznej w komórkach wewnętrznych właściwych do kontroli ruchu granicznego, służby granicznej, służby dyżurnej operacyjnej, wsparcia specjalistycznego oraz postępowań granicznych. </w:t>
      </w:r>
      <w:r>
        <w:rPr>
          <w:rFonts w:eastAsia="Calibri" w:ascii="Times New Roman" w:hAnsi="Times New Roman"/>
          <w:color w:val="000000" w:themeColor="text1"/>
          <w:sz w:val="24"/>
          <w:szCs w:val="24"/>
          <w:lang w:eastAsia="en-US"/>
        </w:rPr>
        <w:t xml:space="preserve">Dodatek będzie także wypłacany </w:t>
      </w:r>
      <w:r>
        <w:rPr>
          <w:rFonts w:ascii="Times New Roman" w:hAnsi="Times New Roman"/>
          <w:color w:val="000000" w:themeColor="text1"/>
          <w:sz w:val="24"/>
          <w:szCs w:val="24"/>
        </w:rPr>
        <w:t>funkcjonariuszom pełniącym służbę na innych niż ww. stanowiskach, którzy ze względu na bieżące potrzeby służby czasowo będą realizować przedmiotowe zadania.</w:t>
      </w:r>
    </w:p>
    <w:p>
      <w:pPr>
        <w:pStyle w:val="Normal"/>
        <w:spacing w:before="0" w:after="120"/>
        <w:ind w:firstLine="709"/>
        <w:jc w:val="both"/>
        <w:rPr>
          <w:rFonts w:ascii="Times New Roman" w:hAnsi="Times New Roman" w:eastAsia="Calibri"/>
          <w:bCs/>
          <w:sz w:val="24"/>
          <w:szCs w:val="24"/>
          <w:lang w:eastAsia="en-US"/>
        </w:rPr>
      </w:pPr>
      <w:r>
        <w:rPr>
          <w:rFonts w:eastAsia="Calibri" w:ascii="Times New Roman" w:hAnsi="Times New Roman"/>
          <w:bCs/>
          <w:sz w:val="24"/>
          <w:szCs w:val="24"/>
          <w:lang w:eastAsia="en-US"/>
        </w:rPr>
        <w:t>Dodatek ma za zadanie zrekompensowanie trudów służby na granicy wschodniej zarówno w przejściach granicznych jak i zielonej granicy oraz w portach lotniczych i morskich, gdzie służba jest wyjątkowo wymagająca. Na szczególną uwagę zasługuje trudna sytuacja na granicy wschodniej Rzeczypospolitej Polskiej spowodowana skomplikowaną sytuacją migracyjną, wojną w Ukrainie, jak również obciążenie związane z kontrolą ruchu granicznego w portach lotniczych. Przedmiotowy dodatek ma spełniać również funkcję motywacyjną.</w:t>
      </w:r>
    </w:p>
    <w:p>
      <w:pPr>
        <w:pStyle w:val="ListParagraph"/>
        <w:numPr>
          <w:ilvl w:val="0"/>
          <w:numId w:val="1"/>
        </w:numPr>
        <w:spacing w:lineRule="auto" w:line="360" w:before="120" w:after="120"/>
        <w:ind w:left="284" w:hanging="284"/>
        <w:contextualSpacing/>
        <w:jc w:val="both"/>
        <w:rPr>
          <w:rFonts w:ascii="Times New Roman" w:hAnsi="Times New Roman" w:eastAsia="Calibri"/>
          <w:b/>
          <w:b/>
          <w:bCs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bCs/>
          <w:sz w:val="24"/>
          <w:szCs w:val="24"/>
          <w:lang w:eastAsia="en-US"/>
        </w:rPr>
        <w:t>podwyższenie minimalnego progu wysokości dodatku funkcyjnego na stanowiskach służbowych uprawniających do tego dodatku</w:t>
      </w:r>
    </w:p>
    <w:p>
      <w:pPr>
        <w:pStyle w:val="Normal"/>
        <w:spacing w:before="0" w:after="120"/>
        <w:ind w:firstLine="709"/>
        <w:jc w:val="both"/>
        <w:rPr>
          <w:rFonts w:ascii="Times New Roman" w:hAnsi="Times New Roman" w:eastAsia="Calibri"/>
          <w:bCs/>
          <w:sz w:val="24"/>
          <w:szCs w:val="24"/>
          <w:lang w:eastAsia="en-US"/>
        </w:rPr>
      </w:pPr>
      <w:r>
        <w:rPr>
          <w:rFonts w:eastAsia="Calibri" w:ascii="Times New Roman" w:hAnsi="Times New Roman"/>
          <w:bCs/>
          <w:sz w:val="24"/>
          <w:szCs w:val="24"/>
          <w:lang w:eastAsia="en-US"/>
        </w:rPr>
        <w:t>Charakter zadań realizowanych przez funkcjonariuszy Straży Granicznej, zajmujących stanowiska służbowe uprawniające do przyznania dodatku funkcyjnego,</w:t>
      </w:r>
      <w:r>
        <w:rPr/>
        <w:t xml:space="preserve"> </w:t>
      </w:r>
      <w:r>
        <w:rPr>
          <w:rFonts w:eastAsia="Calibri" w:ascii="Times New Roman" w:hAnsi="Times New Roman"/>
          <w:bCs/>
          <w:sz w:val="24"/>
          <w:szCs w:val="24"/>
          <w:lang w:eastAsia="en-US"/>
        </w:rPr>
        <w:t xml:space="preserve">wymaga od nich poświęcenia, odporności psychicznej oraz szczególnych kwalifikacji i doświadczenia. W celu zachęcenia funkcjonariuszy zajmujących niższe stanowiska kierownicze do jak najdłuższego pozostawania w służbie, zasadnym jest wprowadzenie rozwiązania, które zachęci tych funkcjonariuszy do kontynuowania służby w Straży Granicznej i uatrakcyjni zajmowanie stanowisk funkcyjnych różnego szczebla. </w:t>
      </w:r>
    </w:p>
    <w:p>
      <w:pPr>
        <w:pStyle w:val="Normal"/>
        <w:spacing w:before="0" w:after="120"/>
        <w:ind w:firstLine="709"/>
        <w:jc w:val="both"/>
        <w:rPr>
          <w:rFonts w:ascii="Times New Roman" w:hAnsi="Times New Roman" w:eastAsia="Calibri"/>
          <w:bCs/>
          <w:sz w:val="24"/>
          <w:szCs w:val="24"/>
          <w:lang w:eastAsia="en-US"/>
        </w:rPr>
      </w:pPr>
      <w:r>
        <w:rPr>
          <w:rFonts w:eastAsia="Calibri" w:ascii="Times New Roman" w:hAnsi="Times New Roman"/>
          <w:bCs/>
          <w:sz w:val="24"/>
          <w:szCs w:val="24"/>
          <w:lang w:eastAsia="en-US"/>
        </w:rPr>
        <w:t xml:space="preserve">W obecnym stanie prawnym minimalna wysokość dodatku funkcyjnego przyznawana funkcjonariuszom pełniących funkcje kierownicze niższego szczebla wynosi powyżej 10%, </w:t>
        <w:br/>
        <w:t xml:space="preserve">co czyni te stanowiska mało konkurencyjnymi, zwłaszcza, że funkcjonariusze uprawnieni </w:t>
        <w:br/>
        <w:t xml:space="preserve">do dodatku funkcyjnego pozbawieni są możliwości otrzymywania rekompensaty pieniężnej </w:t>
        <w:br/>
        <w:t>za nadgodziny.</w:t>
      </w:r>
    </w:p>
    <w:p>
      <w:pPr>
        <w:pStyle w:val="Normal"/>
        <w:spacing w:before="0" w:after="120"/>
        <w:ind w:firstLine="709"/>
        <w:jc w:val="both"/>
        <w:rPr>
          <w:rFonts w:ascii="Times New Roman" w:hAnsi="Times New Roman" w:eastAsia="Calibri"/>
          <w:bCs/>
          <w:sz w:val="24"/>
          <w:szCs w:val="24"/>
          <w:lang w:eastAsia="en-US"/>
        </w:rPr>
      </w:pPr>
      <w:r>
        <w:rPr>
          <w:rFonts w:eastAsia="Calibri" w:ascii="Times New Roman" w:hAnsi="Times New Roman"/>
          <w:bCs/>
          <w:sz w:val="24"/>
          <w:szCs w:val="24"/>
          <w:lang w:eastAsia="en-US"/>
        </w:rPr>
        <w:t xml:space="preserve">Mając na względzie powyższe, proponuje się zmianę w § 7 ust. 3 polegającą na podwyższeniu minimalnego progu miesięcznego dodatku funkcyjnego przyznawanego kwotowo funkcjonariuszom w służbie stałej i przygotowawczej, pełniących służbę na stanowiskach kierowniczych lub samodzielnych z powyżej 10% do nie mniej niż 20% podstawy wymiaru </w:t>
        <w:br/>
        <w:t xml:space="preserve">w wysokości uwzględniającej rodzaj wykonywanych zadań i zakres ponoszonej odpowiedzialności, skuteczność w zarządzaniu posiadanymi środkami, terminowość i efektywność podejmowanych działań lub decyzji, umiejętność organizacji pracy, kierowania i sprawowania nadzoru, a także posiadane kwalifikacje i umiejętności wykorzystywane na zajmowanym stanowisku. </w:t>
      </w:r>
    </w:p>
    <w:p>
      <w:pPr>
        <w:pStyle w:val="Normal"/>
        <w:spacing w:before="0" w:after="120"/>
        <w:ind w:firstLine="709"/>
        <w:jc w:val="both"/>
        <w:rPr>
          <w:rFonts w:ascii="Times New Roman" w:hAnsi="Times New Roman" w:eastAsia="Calibri"/>
          <w:bCs/>
          <w:sz w:val="24"/>
          <w:szCs w:val="24"/>
          <w:lang w:eastAsia="en-US"/>
        </w:rPr>
      </w:pPr>
      <w:r>
        <w:rPr>
          <w:rFonts w:eastAsia="Calibri" w:ascii="Times New Roman" w:hAnsi="Times New Roman"/>
          <w:bCs/>
          <w:sz w:val="24"/>
          <w:szCs w:val="24"/>
          <w:lang w:eastAsia="en-US"/>
        </w:rPr>
        <w:t xml:space="preserve">Intencją zmiany jest podwyższenie dodatku funkcyjnego funkcjonariuszom, którzy pobierają go w wysokości niższej niż 20% podstawy naliczenia tego dodatku, </w:t>
      </w:r>
      <w:r>
        <w:rPr>
          <w:rFonts w:ascii="Times New Roman" w:hAnsi="Times New Roman"/>
          <w:color w:val="333333"/>
          <w:sz w:val="24"/>
          <w:szCs w:val="24"/>
          <w:shd w:fill="FFFFFF" w:val="clear"/>
        </w:rPr>
        <w:t xml:space="preserve">stanowiącą sumę wysokości przysługującego funkcjonariuszowi uposażenia zasadniczego według grupy tego uposażenia i dodatku za stopień, do których zostało zaszeregowane stanowisko służbowe, na którym funkcjonariusz pełni służbę, </w:t>
      </w:r>
      <w:r>
        <w:rPr>
          <w:rFonts w:ascii="Times New Roman" w:hAnsi="Times New Roman"/>
          <w:bCs/>
          <w:sz w:val="24"/>
          <w:szCs w:val="24"/>
        </w:rPr>
        <w:t xml:space="preserve">przy czym maksymalna wysokość tego dodatku nie uległa zmianie </w:t>
        <w:br/>
        <w:t>i wynosi miesięcznie nie więcej niż: 80% albo 75% albo 70% podstawy naliczenia tego dodatku</w:t>
      </w:r>
      <w:r>
        <w:rPr>
          <w:rFonts w:eastAsia="Calibri" w:ascii="Times New Roman" w:hAnsi="Times New Roman"/>
          <w:bCs/>
          <w:sz w:val="24"/>
          <w:szCs w:val="24"/>
          <w:lang w:eastAsia="en-US"/>
        </w:rPr>
        <w:t>.</w:t>
      </w:r>
    </w:p>
    <w:p>
      <w:pPr>
        <w:pStyle w:val="Normal"/>
        <w:spacing w:before="0" w:after="120"/>
        <w:ind w:firstLine="709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Zakłada się, że projektowane regulacje wejdą w życie z dniem 1 marca 2023 r.</w:t>
      </w:r>
    </w:p>
    <w:p>
      <w:pPr>
        <w:pStyle w:val="Normal"/>
        <w:spacing w:before="0" w:after="120"/>
        <w:ind w:firstLine="709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W ocenie projektodawcy przedmiotowe rozporządzenie nie jest objęte prawem Unii Europejskiej i nie podlega obowiązkowi przedstawienia właściwym organom i instytucjom Unii Europejskiej, w tym Europejskiemu Bankowi Centralnemu, w celu uzyskania opinii, dokonania powiadomienia, konsultacji albo uzgodnienia.</w:t>
      </w:r>
    </w:p>
    <w:p>
      <w:pPr>
        <w:pStyle w:val="Normal"/>
        <w:spacing w:before="0" w:after="120"/>
        <w:ind w:firstLine="709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Projektowane rozporządzenie nie zawiera przepisów technicznych w rozumieniu przepisów rozporządzenia Rady Ministrów z dnia 23 grudnia 2002 r. w sprawie sposobu funkcjonowania krajowego systemu notyfikacji norm i aktów prawnych (Dz. U. poz. 2039, z późn. zm.) i w związku z tym nie podlega procedurze notyfikacji. </w:t>
      </w:r>
    </w:p>
    <w:p>
      <w:pPr>
        <w:pStyle w:val="Normal"/>
        <w:spacing w:before="0" w:after="120"/>
        <w:ind w:firstLine="709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Brak jest możliwości podjęcia alternatywnych, w stosunku do projektowanego rozporządzenia, działań umożliwiających osiągnięcie zamierzonego celu. </w:t>
      </w:r>
    </w:p>
    <w:p>
      <w:pPr>
        <w:pStyle w:val="Normal"/>
        <w:spacing w:before="0" w:after="120"/>
        <w:ind w:firstLine="709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Projektowane rozporządzenie nie będzie miało wpływu na konkurencyjność gospodarki </w:t>
        <w:br/>
        <w:t xml:space="preserve">i przedsiębiorczość, w tym na działalność mikro-, małych i średnich przedsiębiorców, natomiast może przyczynić się w pewnym stopniu do poprawy sytuacji finansowej rodzin funkcjonariuszy Straży Granicznej. </w:t>
      </w:r>
    </w:p>
    <w:p>
      <w:pPr>
        <w:pStyle w:val="Normal"/>
        <w:spacing w:before="0" w:after="120"/>
        <w:ind w:firstLine="709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Projekt rozporządzenia, stosownie do wymogów art. 5 ustawy z dnia 7 lipca 2005 r. </w:t>
        <w:br/>
        <w:t>o działalności lobbingowej w procesie stanowienia prawa (Dz. U. z 2017 r. poz. 248) oraz zgodnie z § 52 ust. 1 uchwały nr 190 Rady Ministrów z dnia 29 października 2013 r. – Regulamin pracy Rady Ministrów (M.P. z 2022 r. poz. 348) został zamieszczony w Biuletynie Informacji Publicznej na stronie podmiotowej Rządowego Centrum Legislacji, w serwisie Rządowy Proces Legislacyjny.</w:t>
      </w:r>
    </w:p>
    <w:p>
      <w:pPr>
        <w:pStyle w:val="Normal"/>
        <w:spacing w:before="0" w:after="120"/>
        <w:ind w:firstLine="709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Projekt nie podlega dokonaniu oceny OSR przez koordynatora OSR w trybie § 32 uchwały nr 190 Rady Ministrów z dnia 29 października 2013 r. – Regulamin pracy Rady Ministrów.</w:t>
      </w:r>
    </w:p>
    <w:sectPr>
      <w:type w:val="nextPage"/>
      <w:pgSz w:w="11906" w:h="16838"/>
      <w:pgMar w:left="1418" w:right="991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193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uiPriority w:val="99"/>
    <w:unhideWhenUsed/>
    <w:rsid w:val="00af4848"/>
    <w:rPr>
      <w:color w:val="404080"/>
      <w:u w:val="single"/>
    </w:rPr>
  </w:style>
  <w:style w:type="character" w:styleId="Annotationreference">
    <w:name w:val="annotation reference"/>
    <w:uiPriority w:val="99"/>
    <w:semiHidden/>
    <w:unhideWhenUsed/>
    <w:qFormat/>
    <w:rsid w:val="00ac328d"/>
    <w:rPr>
      <w:sz w:val="16"/>
      <w:szCs w:val="16"/>
    </w:rPr>
  </w:style>
  <w:style w:type="character" w:styleId="TekstkomentarzaZnak" w:customStyle="1">
    <w:name w:val="Tekst komentarza Znak"/>
    <w:link w:val="Annotationtext"/>
    <w:uiPriority w:val="99"/>
    <w:semiHidden/>
    <w:qFormat/>
    <w:rsid w:val="00ac328d"/>
    <w:rPr>
      <w:sz w:val="20"/>
      <w:szCs w:val="20"/>
    </w:rPr>
  </w:style>
  <w:style w:type="character" w:styleId="TematkomentarzaZnak" w:customStyle="1">
    <w:name w:val="Temat komentarza Znak"/>
    <w:link w:val="Annotationsubject"/>
    <w:uiPriority w:val="99"/>
    <w:semiHidden/>
    <w:qFormat/>
    <w:rsid w:val="00ac328d"/>
    <w:rPr>
      <w:b/>
      <w:bCs/>
      <w:sz w:val="20"/>
      <w:szCs w:val="20"/>
    </w:rPr>
  </w:style>
  <w:style w:type="character" w:styleId="TekstdymkaZnak" w:customStyle="1">
    <w:name w:val="Tekst dymka Znak"/>
    <w:link w:val="BalloonText"/>
    <w:uiPriority w:val="99"/>
    <w:semiHidden/>
    <w:qFormat/>
    <w:rsid w:val="00ac328d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uiPriority w:val="99"/>
    <w:qFormat/>
    <w:rsid w:val="006e76b8"/>
    <w:rPr/>
  </w:style>
  <w:style w:type="character" w:styleId="StopkaZnak" w:customStyle="1">
    <w:name w:val="Stopka Znak"/>
    <w:basedOn w:val="DefaultParagraphFont"/>
    <w:uiPriority w:val="99"/>
    <w:qFormat/>
    <w:rsid w:val="006e76b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kt" w:customStyle="1">
    <w:name w:val="pkt"/>
    <w:basedOn w:val="Normal"/>
    <w:qFormat/>
    <w:rsid w:val="00e71405"/>
    <w:pPr>
      <w:spacing w:lineRule="auto" w:line="240" w:before="30" w:after="45"/>
      <w:ind w:left="300" w:hanging="0"/>
    </w:pPr>
    <w:rPr>
      <w:rFonts w:ascii="Times New Roman" w:hAnsi="Times New Roman"/>
      <w:sz w:val="24"/>
      <w:szCs w:val="24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c328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c328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c328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10f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e76b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e76b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C65F-718D-4A42-918E-298351E1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LibreOffice/7.4.3.2$Windows_X86_64 LibreOffice_project/1048a8393ae2eeec98dff31b5c133c5f1d08b890</Application>
  <AppVersion>15.0000</AppVersion>
  <Pages>2</Pages>
  <Words>1122</Words>
  <Characters>7612</Characters>
  <CharactersWithSpaces>8728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2022-12-15T08:02:00Z</dcterms:created>
  <dc:creator>021901</dc:creator>
  <dc:description/>
  <dc:language>pl-PL</dc:language>
  <cp:lastModifiedBy>Świątkowski Piotr</cp:lastModifiedBy>
  <cp:lastPrinted>2022-11-25T09:59:00Z</cp:lastPrinted>
  <dcterms:modified xsi:type="dcterms:W3CDTF">2022-12-15T08:02:00Z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