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35" w:rsidRDefault="00822E35" w:rsidP="00822E35">
      <w:pPr>
        <w:pStyle w:val="OZNPROJEKTUwskazaniedatylubwersjiprojektu"/>
      </w:pPr>
      <w:bookmarkStart w:id="0" w:name="_GoBack"/>
      <w:bookmarkEnd w:id="0"/>
      <w:r w:rsidRPr="00951EFE">
        <w:t>Projekt z</w:t>
      </w:r>
      <w:r>
        <w:t> </w:t>
      </w:r>
      <w:r w:rsidRPr="00951EFE">
        <w:t xml:space="preserve">dnia </w:t>
      </w:r>
      <w:r w:rsidR="00E32D96">
        <w:t>1 lutego</w:t>
      </w:r>
      <w:r>
        <w:t xml:space="preserve"> </w:t>
      </w:r>
      <w:r w:rsidR="00605310">
        <w:t>2022</w:t>
      </w:r>
      <w:r>
        <w:t> </w:t>
      </w:r>
      <w:r w:rsidRPr="00951EFE">
        <w:t>r.</w:t>
      </w:r>
    </w:p>
    <w:p w:rsidR="00BB2B88" w:rsidRPr="00BB2B88" w:rsidRDefault="0026745F" w:rsidP="00BB2B88">
      <w:pPr>
        <w:pStyle w:val="OZNPROJEKTUwskazaniedatylubwersjiprojektu"/>
      </w:pPr>
      <w:r>
        <w:t>e</w:t>
      </w:r>
      <w:r w:rsidR="00BB2B88">
        <w:t>tap: uzgodnienia</w:t>
      </w:r>
      <w:r>
        <w:t xml:space="preserve"> międzyresortowe</w:t>
      </w:r>
    </w:p>
    <w:p w:rsidR="00822E35" w:rsidRDefault="00822E35" w:rsidP="00822E35">
      <w:pPr>
        <w:pStyle w:val="OZNRODZAKTUtznustawalubrozporzdzenieiorganwydajcy"/>
        <w:jc w:val="left"/>
        <w:rPr>
          <w:rFonts w:eastAsia="SimSun"/>
        </w:rPr>
      </w:pPr>
    </w:p>
    <w:p w:rsidR="00822E35" w:rsidRPr="000B53A4" w:rsidRDefault="00822E35" w:rsidP="00822E35">
      <w:pPr>
        <w:pStyle w:val="OZNRODZAKTUtznustawalubrozporzdzenieiorganwydajcy"/>
        <w:rPr>
          <w:rFonts w:eastAsia="SimSun"/>
        </w:rPr>
      </w:pPr>
      <w:r w:rsidRPr="000B53A4">
        <w:rPr>
          <w:rFonts w:eastAsia="SimSun"/>
        </w:rPr>
        <w:t>ROZPORZĄDZENIE</w:t>
      </w:r>
    </w:p>
    <w:p w:rsidR="00822E35" w:rsidRPr="000B53A4" w:rsidRDefault="00822E35" w:rsidP="00822E35">
      <w:pPr>
        <w:pStyle w:val="OZNRODZAKTUtznustawalubrozporzdzenieiorganwydajcy"/>
        <w:rPr>
          <w:rFonts w:eastAsia="SimSun"/>
        </w:rPr>
      </w:pPr>
      <w:r w:rsidRPr="000B53A4">
        <w:rPr>
          <w:rFonts w:eastAsia="SimSun"/>
        </w:rPr>
        <w:t>MINISTRA SPRAW WEWNĘTRZNYCH I ADMINISTRACJI</w:t>
      </w:r>
      <w:r w:rsidRPr="00A502CA">
        <w:rPr>
          <w:rStyle w:val="IGindeksgrny"/>
          <w:rFonts w:eastAsia="SimSun"/>
        </w:rPr>
        <w:footnoteReference w:id="1"/>
      </w:r>
      <w:r w:rsidRPr="00A502CA">
        <w:rPr>
          <w:rStyle w:val="IGindeksgrny"/>
          <w:rFonts w:eastAsia="SimSun"/>
        </w:rPr>
        <w:t>)</w:t>
      </w:r>
    </w:p>
    <w:p w:rsidR="00822E35" w:rsidRPr="000B53A4" w:rsidRDefault="00822E35" w:rsidP="00822E35">
      <w:pPr>
        <w:pStyle w:val="DATAAKTUdatauchwalenialubwydaniaaktu"/>
      </w:pPr>
      <w:r w:rsidRPr="000B53A4">
        <w:t>z dnia &lt;data wydania aktu&gt; r.</w:t>
      </w:r>
    </w:p>
    <w:p w:rsidR="00822E35" w:rsidRPr="000B53A4" w:rsidRDefault="00822E35" w:rsidP="00822E35">
      <w:pPr>
        <w:pStyle w:val="TYTUAKTUprzedmiotregulacjiustawylubrozporzdzenia"/>
      </w:pPr>
      <w:r w:rsidRPr="000B53A4">
        <w:t>zmieniające rozporządzenie w sprawie uposażenia zasadniczego oraz dodatków do uposażenia funkcjonariuszy Straży Granicznej</w:t>
      </w:r>
    </w:p>
    <w:p w:rsidR="00822E35" w:rsidRPr="00A502CA" w:rsidRDefault="00822E35" w:rsidP="00822E35">
      <w:pPr>
        <w:pStyle w:val="NIEARTTEKSTtekstnieartykuowanynppodstprawnarozplubpreambua"/>
      </w:pPr>
      <w:r w:rsidRPr="00A502CA">
        <w:t xml:space="preserve">Na </w:t>
      </w:r>
      <w:r w:rsidRPr="00156C52">
        <w:t>podstawie </w:t>
      </w:r>
      <w:hyperlink r:id="rId7" w:anchor="hiperlinkText.rpc?hiperlink=type=tresc:nro=Powszechny.2337499:part=a105&amp;full=1" w:tgtFrame="_parent" w:history="1">
        <w:r w:rsidRPr="00156C52">
          <w:rPr>
            <w:rStyle w:val="Hipercze"/>
            <w:color w:val="auto"/>
            <w:u w:val="none"/>
          </w:rPr>
          <w:t>art. 105</w:t>
        </w:r>
      </w:hyperlink>
      <w:r w:rsidRPr="00156C52">
        <w:t> i </w:t>
      </w:r>
      <w:hyperlink r:id="rId8" w:anchor="hiperlinkText.rpc?hiperlink=type=tresc:nro=Powszechny.2337499:part=a108u3&amp;full=1" w:tgtFrame="_parent" w:history="1">
        <w:r w:rsidRPr="00156C52">
          <w:rPr>
            <w:rStyle w:val="Hipercze"/>
            <w:color w:val="auto"/>
            <w:u w:val="none"/>
          </w:rPr>
          <w:t>art. 108 ust. 3</w:t>
        </w:r>
      </w:hyperlink>
      <w:r w:rsidRPr="00A502CA">
        <w:t> ustawy z dnia 12 października 1990 r. o</w:t>
      </w:r>
      <w:r>
        <w:t xml:space="preserve"> </w:t>
      </w:r>
      <w:r w:rsidRPr="00A502CA">
        <w:t>Straży</w:t>
      </w:r>
      <w:r>
        <w:t xml:space="preserve"> </w:t>
      </w:r>
      <w:r w:rsidRPr="00A502CA">
        <w:t>Granicznej</w:t>
      </w:r>
      <w:r>
        <w:t xml:space="preserve"> </w:t>
      </w:r>
      <w:r w:rsidRPr="00A502CA">
        <w:t>(Dz. U. z 2021 r. poz. 1486</w:t>
      </w:r>
      <w:r w:rsidR="00044449">
        <w:t xml:space="preserve">, 1728, </w:t>
      </w:r>
      <w:r>
        <w:t>1898</w:t>
      </w:r>
      <w:r w:rsidR="00216110">
        <w:t xml:space="preserve">, </w:t>
      </w:r>
      <w:r w:rsidR="00137BFD">
        <w:t>2191</w:t>
      </w:r>
      <w:r w:rsidR="00216110">
        <w:t xml:space="preserve"> i 2333</w:t>
      </w:r>
      <w:r w:rsidRPr="00A502CA">
        <w:t>) zarządza się, co następuje:</w:t>
      </w:r>
    </w:p>
    <w:p w:rsidR="00822E35" w:rsidRPr="000B53A4" w:rsidRDefault="00822E35" w:rsidP="00822E35">
      <w:pPr>
        <w:pStyle w:val="ARTartustawynprozporzdzenia"/>
      </w:pPr>
      <w:r w:rsidRPr="00A502CA">
        <w:rPr>
          <w:rStyle w:val="Ppogrubienie"/>
        </w:rPr>
        <w:t>§ 1.</w:t>
      </w:r>
      <w:r>
        <w:t> </w:t>
      </w:r>
      <w:r w:rsidRPr="000B53A4">
        <w:t xml:space="preserve">W rozporządzeniu Ministra Spraw Wewnętrznych i Administracji z dnia 8 lutego 2008 r. w sprawie uposażenia zasadniczego oraz dodatków do uposażenia funkcjonariuszy Straży Granicznej (Dz. U. z 2017 r. poz. 897, z </w:t>
      </w:r>
      <w:proofErr w:type="spellStart"/>
      <w:r w:rsidRPr="000B53A4">
        <w:t>późn</w:t>
      </w:r>
      <w:proofErr w:type="spellEnd"/>
      <w:r w:rsidRPr="000B53A4">
        <w:t>. zm.</w:t>
      </w:r>
      <w:r w:rsidRPr="00821A20">
        <w:rPr>
          <w:rStyle w:val="IGindeksgrny"/>
        </w:rPr>
        <w:footnoteReference w:id="2"/>
      </w:r>
      <w:r w:rsidRPr="00821A20">
        <w:rPr>
          <w:rStyle w:val="IGindeksgrny"/>
        </w:rPr>
        <w:t>)</w:t>
      </w:r>
      <w:r w:rsidRPr="000B53A4">
        <w:t xml:space="preserve">) </w:t>
      </w:r>
      <w:r w:rsidR="00474994">
        <w:t xml:space="preserve">po </w:t>
      </w:r>
      <w:r w:rsidR="00474994">
        <w:rPr>
          <w:rFonts w:cs="Times"/>
        </w:rPr>
        <w:t>§</w:t>
      </w:r>
      <w:r w:rsidR="00A512C0">
        <w:t xml:space="preserve"> 2</w:t>
      </w:r>
      <w:r w:rsidR="00474994">
        <w:t xml:space="preserve"> dodaje się </w:t>
      </w:r>
      <w:r w:rsidR="00474994">
        <w:rPr>
          <w:rFonts w:cs="Times"/>
        </w:rPr>
        <w:t>§</w:t>
      </w:r>
      <w:r w:rsidR="00A512C0">
        <w:t xml:space="preserve"> 2a</w:t>
      </w:r>
      <w:r w:rsidR="00474994">
        <w:t xml:space="preserve"> i </w:t>
      </w:r>
      <w:r w:rsidR="00474994">
        <w:rPr>
          <w:rFonts w:cs="Times"/>
        </w:rPr>
        <w:t>§</w:t>
      </w:r>
      <w:r w:rsidR="00A512C0">
        <w:t xml:space="preserve"> 2b</w:t>
      </w:r>
      <w:r w:rsidR="00474994">
        <w:t xml:space="preserve"> </w:t>
      </w:r>
      <w:r w:rsidR="00B574ED">
        <w:br/>
      </w:r>
      <w:r w:rsidR="00474994">
        <w:t xml:space="preserve">w brzmieniu: </w:t>
      </w:r>
    </w:p>
    <w:p w:rsidR="00513BA2" w:rsidRDefault="00474994" w:rsidP="00347A16">
      <w:pPr>
        <w:spacing w:before="120" w:line="360" w:lineRule="auto"/>
        <w:ind w:firstLine="510"/>
        <w:jc w:val="both"/>
      </w:pPr>
      <w:r w:rsidRPr="003D5405">
        <w:t>„</w:t>
      </w:r>
      <w:r w:rsidR="00D176C5" w:rsidRPr="003D5405">
        <w:t>§</w:t>
      </w:r>
      <w:r w:rsidR="00A512C0" w:rsidRPr="003D5405">
        <w:t xml:space="preserve"> 2a</w:t>
      </w:r>
      <w:r w:rsidR="00D176C5" w:rsidRPr="003D5405">
        <w:t>.</w:t>
      </w:r>
      <w:r w:rsidR="00D176C5">
        <w:t xml:space="preserve"> </w:t>
      </w:r>
      <w:r w:rsidR="00AC71BA">
        <w:t xml:space="preserve">1. </w:t>
      </w:r>
      <w:r w:rsidR="00513BA2">
        <w:t>Funkcjonariusz</w:t>
      </w:r>
      <w:r w:rsidR="00513BA2" w:rsidRPr="00252EB4">
        <w:t xml:space="preserve"> pełniący w dniu 1 stycznia 2022 r. służbę na stanowisku zaszeregowanym w </w:t>
      </w:r>
      <w:r w:rsidR="00513BA2">
        <w:t xml:space="preserve">2 </w:t>
      </w:r>
      <w:r w:rsidR="00513BA2" w:rsidRPr="00252EB4">
        <w:t>grupie</w:t>
      </w:r>
      <w:r w:rsidR="00513BA2">
        <w:t xml:space="preserve"> uposażenia zasadniczego</w:t>
      </w:r>
      <w:r w:rsidR="00513BA2" w:rsidRPr="00252EB4">
        <w:t xml:space="preserve"> nabywa z tym dniem prawo do </w:t>
      </w:r>
      <w:r w:rsidR="00513BA2">
        <w:t>3</w:t>
      </w:r>
      <w:r w:rsidR="00513BA2" w:rsidRPr="00252EB4">
        <w:t xml:space="preserve"> grupy</w:t>
      </w:r>
      <w:r w:rsidR="00513BA2">
        <w:t xml:space="preserve"> uposażenia</w:t>
      </w:r>
      <w:r w:rsidR="00513BA2" w:rsidRPr="00252EB4">
        <w:t xml:space="preserve"> zaszeregowania. </w:t>
      </w:r>
    </w:p>
    <w:p w:rsidR="00822E35" w:rsidRDefault="00347A16" w:rsidP="00822E35">
      <w:pPr>
        <w:spacing w:before="120" w:line="360" w:lineRule="auto"/>
        <w:ind w:firstLine="510"/>
        <w:jc w:val="both"/>
      </w:pPr>
      <w:r w:rsidRPr="005D4BF0">
        <w:rPr>
          <w:bCs/>
        </w:rPr>
        <w:t>2</w:t>
      </w:r>
      <w:r w:rsidR="00822E35" w:rsidRPr="005D4BF0">
        <w:rPr>
          <w:bCs/>
        </w:rPr>
        <w:t>.</w:t>
      </w:r>
      <w:r w:rsidR="00822E35">
        <w:t xml:space="preserve"> Funkcjonariusz</w:t>
      </w:r>
      <w:r w:rsidR="00822E35" w:rsidRPr="00116B07">
        <w:t xml:space="preserve"> </w:t>
      </w:r>
      <w:r w:rsidR="00822E35" w:rsidRPr="001076C8">
        <w:t>pełniący w dniu 1 stycznia 2022 r. służbę na stan</w:t>
      </w:r>
      <w:r w:rsidR="00822E35">
        <w:t xml:space="preserve">owisku zaszeregowanym w 3 </w:t>
      </w:r>
      <w:r w:rsidR="00822E35" w:rsidRPr="00252EB4">
        <w:t>grupie</w:t>
      </w:r>
      <w:r w:rsidR="00822E35">
        <w:t xml:space="preserve"> uposażenia zasadniczego</w:t>
      </w:r>
      <w:r w:rsidR="00822E35" w:rsidRPr="001076C8">
        <w:t xml:space="preserve"> </w:t>
      </w:r>
      <w:r w:rsidR="00822E35" w:rsidRPr="00252EB4">
        <w:t xml:space="preserve">nabywa z tym dniem prawo do </w:t>
      </w:r>
      <w:r w:rsidR="00822E35">
        <w:t>4</w:t>
      </w:r>
      <w:r w:rsidR="00822E35" w:rsidRPr="00252EB4">
        <w:t xml:space="preserve"> grupy </w:t>
      </w:r>
      <w:r w:rsidR="00822E35">
        <w:t>uposażenia</w:t>
      </w:r>
      <w:r w:rsidR="00822E35" w:rsidRPr="00252EB4">
        <w:t xml:space="preserve"> zaszeregowania.</w:t>
      </w:r>
    </w:p>
    <w:p w:rsidR="00822E35" w:rsidRPr="00252EB4" w:rsidRDefault="00347A16" w:rsidP="00822E35">
      <w:pPr>
        <w:spacing w:before="120" w:line="360" w:lineRule="auto"/>
        <w:ind w:firstLine="510"/>
        <w:jc w:val="both"/>
      </w:pPr>
      <w:r w:rsidRPr="005D4BF0">
        <w:rPr>
          <w:bCs/>
        </w:rPr>
        <w:t>3</w:t>
      </w:r>
      <w:r w:rsidR="00822E35" w:rsidRPr="005D4BF0">
        <w:rPr>
          <w:bCs/>
        </w:rPr>
        <w:t>.</w:t>
      </w:r>
      <w:r w:rsidR="00822E35">
        <w:t xml:space="preserve"> Funkcjonariusz</w:t>
      </w:r>
      <w:r w:rsidR="00822E35" w:rsidRPr="00116B07">
        <w:t xml:space="preserve"> </w:t>
      </w:r>
      <w:r w:rsidR="00822E35" w:rsidRPr="001076C8">
        <w:t>pełniący w dniu 1 stycznia 2022 r. służbę na stan</w:t>
      </w:r>
      <w:r w:rsidR="00822E35">
        <w:t xml:space="preserve">owisku zaszeregowanym w 4 </w:t>
      </w:r>
      <w:r w:rsidR="00822E35" w:rsidRPr="00252EB4">
        <w:t>grupie</w:t>
      </w:r>
      <w:r w:rsidR="00822E35">
        <w:t xml:space="preserve"> uposażenia zasadniczego</w:t>
      </w:r>
      <w:r w:rsidR="00822E35" w:rsidRPr="001076C8">
        <w:t xml:space="preserve"> </w:t>
      </w:r>
      <w:r w:rsidR="00822E35" w:rsidRPr="00252EB4">
        <w:t xml:space="preserve">nabywa z tym dniem prawo do </w:t>
      </w:r>
      <w:r w:rsidR="00822E35">
        <w:t>5</w:t>
      </w:r>
      <w:r w:rsidR="00822E35" w:rsidRPr="00252EB4">
        <w:t xml:space="preserve"> grupy </w:t>
      </w:r>
      <w:r w:rsidR="00822E35">
        <w:t>uposażenia</w:t>
      </w:r>
      <w:r w:rsidR="00822E35" w:rsidRPr="00252EB4">
        <w:t xml:space="preserve"> zaszeregowania.</w:t>
      </w:r>
    </w:p>
    <w:p w:rsidR="00822E35" w:rsidRPr="00252EB4" w:rsidRDefault="00347A16" w:rsidP="00822E35">
      <w:pPr>
        <w:spacing w:before="120" w:line="360" w:lineRule="auto"/>
        <w:ind w:firstLine="510"/>
        <w:jc w:val="both"/>
      </w:pPr>
      <w:r w:rsidRPr="005D4BF0">
        <w:rPr>
          <w:bCs/>
        </w:rPr>
        <w:t>4</w:t>
      </w:r>
      <w:r w:rsidR="00822E35" w:rsidRPr="005D4BF0">
        <w:rPr>
          <w:bCs/>
        </w:rPr>
        <w:t>.</w:t>
      </w:r>
      <w:r w:rsidR="00822E35">
        <w:t xml:space="preserve"> Nabycie przez funkcjonariusza, o którym mowa w</w:t>
      </w:r>
      <w:r w:rsidR="00B430F7">
        <w:t xml:space="preserve"> ust. 1-3</w:t>
      </w:r>
      <w:r w:rsidR="00822E35">
        <w:t>,</w:t>
      </w:r>
      <w:r w:rsidR="00822E35" w:rsidRPr="00252EB4">
        <w:t xml:space="preserve"> prawa do </w:t>
      </w:r>
      <w:r w:rsidR="00BB243A">
        <w:t xml:space="preserve">wyższej </w:t>
      </w:r>
      <w:r w:rsidR="00822E35" w:rsidRPr="00252EB4">
        <w:t xml:space="preserve">grupy </w:t>
      </w:r>
      <w:r w:rsidR="00822E35">
        <w:t>uposażenia zasadniczego</w:t>
      </w:r>
      <w:r w:rsidR="007260D4">
        <w:t xml:space="preserve"> </w:t>
      </w:r>
      <w:r w:rsidR="00822E35" w:rsidRPr="00252EB4">
        <w:t xml:space="preserve">następuje nie wcześniej niż z dniem: </w:t>
      </w:r>
    </w:p>
    <w:p w:rsidR="00822E35" w:rsidRPr="001076C8" w:rsidRDefault="00822E35" w:rsidP="00822E35">
      <w:pPr>
        <w:numPr>
          <w:ilvl w:val="0"/>
          <w:numId w:val="1"/>
        </w:numPr>
        <w:tabs>
          <w:tab w:val="clear" w:pos="720"/>
          <w:tab w:val="num" w:pos="510"/>
        </w:tabs>
        <w:spacing w:before="120" w:line="360" w:lineRule="auto"/>
        <w:ind w:left="510" w:hanging="510"/>
        <w:jc w:val="both"/>
      </w:pPr>
      <w:r w:rsidRPr="00252EB4">
        <w:lastRenderedPageBreak/>
        <w:t>upływu okresu</w:t>
      </w:r>
      <w:r w:rsidRPr="00252EB4">
        <w:rPr>
          <w:rFonts w:ascii="Arial" w:hAnsi="Arial"/>
          <w:shd w:val="clear" w:color="auto" w:fill="FFFFFF"/>
        </w:rPr>
        <w:t xml:space="preserve"> </w:t>
      </w:r>
      <w:r w:rsidRPr="00252EB4">
        <w:t>jednego roku od dnia wydania</w:t>
      </w:r>
      <w:r w:rsidRPr="001076C8">
        <w:t xml:space="preserve"> wobec niego ostatecznej opinii służbowej, o której m</w:t>
      </w:r>
      <w:r>
        <w:t>owa w art. 42 ust. 2 pkt 2 albo 3 albo art. 45</w:t>
      </w:r>
      <w:r w:rsidRPr="001076C8">
        <w:t xml:space="preserve"> ust. 1 pkt 2 a</w:t>
      </w:r>
      <w:r>
        <w:t xml:space="preserve">lbo ust. 2 pkt 1 ustawy z dnia 12 października </w:t>
      </w:r>
      <w:r w:rsidRPr="001076C8">
        <w:t xml:space="preserve">1990 r. o </w:t>
      </w:r>
      <w:r>
        <w:t>Straży Granicznej;</w:t>
      </w:r>
    </w:p>
    <w:p w:rsidR="00822E35" w:rsidRPr="001076C8" w:rsidRDefault="00822E35" w:rsidP="00822E35">
      <w:pPr>
        <w:numPr>
          <w:ilvl w:val="0"/>
          <w:numId w:val="1"/>
        </w:numPr>
        <w:tabs>
          <w:tab w:val="clear" w:pos="720"/>
          <w:tab w:val="num" w:pos="510"/>
        </w:tabs>
        <w:spacing w:before="120" w:line="360" w:lineRule="auto"/>
        <w:ind w:left="510" w:hanging="510"/>
        <w:jc w:val="both"/>
      </w:pPr>
      <w:r w:rsidRPr="001076C8">
        <w:t xml:space="preserve">prawomocnego zakończenia wszczętego przeciwko niemu postępowania w sprawie </w:t>
      </w:r>
      <w:r>
        <w:br/>
      </w:r>
      <w:r w:rsidRPr="001076C8">
        <w:t>o przestępstwo lub przestępstwo skarbowe, umyślne, ścigane z oskarżenia publicznego lub postępowania dyscyplinarnego;</w:t>
      </w:r>
    </w:p>
    <w:p w:rsidR="00822E35" w:rsidRPr="001076C8" w:rsidRDefault="00822E35" w:rsidP="00822E35">
      <w:pPr>
        <w:numPr>
          <w:ilvl w:val="0"/>
          <w:numId w:val="1"/>
        </w:numPr>
        <w:tabs>
          <w:tab w:val="clear" w:pos="720"/>
          <w:tab w:val="num" w:pos="510"/>
        </w:tabs>
        <w:spacing w:before="120" w:line="360" w:lineRule="auto"/>
        <w:ind w:left="510" w:hanging="510"/>
        <w:jc w:val="both"/>
      </w:pPr>
      <w:r w:rsidRPr="001076C8">
        <w:t xml:space="preserve">zatarcia wymierzonej mu kary dyscyplinarnej; </w:t>
      </w:r>
    </w:p>
    <w:p w:rsidR="00822E35" w:rsidRPr="00252EB4" w:rsidRDefault="00822E35" w:rsidP="00822E35">
      <w:pPr>
        <w:numPr>
          <w:ilvl w:val="0"/>
          <w:numId w:val="1"/>
        </w:numPr>
        <w:tabs>
          <w:tab w:val="clear" w:pos="720"/>
          <w:tab w:val="num" w:pos="510"/>
        </w:tabs>
        <w:spacing w:before="120" w:line="360" w:lineRule="auto"/>
        <w:ind w:left="510" w:hanging="510"/>
        <w:jc w:val="both"/>
      </w:pPr>
      <w:r w:rsidRPr="001076C8">
        <w:t xml:space="preserve">upływu okresu </w:t>
      </w:r>
      <w:r w:rsidRPr="00252EB4">
        <w:t>jednego roku od dnia uprawomocnienia się wydanego w stosunku do niego orzeczenia sądu o skazaniu lub warunkowym umorzeniu postępowania karnego.</w:t>
      </w:r>
    </w:p>
    <w:p w:rsidR="00822E35" w:rsidRPr="00A548D0" w:rsidRDefault="0012169B" w:rsidP="00822E35">
      <w:pPr>
        <w:spacing w:before="120" w:line="360" w:lineRule="auto"/>
        <w:ind w:firstLine="510"/>
        <w:jc w:val="both"/>
        <w:rPr>
          <w:strike/>
        </w:rPr>
      </w:pPr>
      <w:r w:rsidRPr="005D4BF0">
        <w:rPr>
          <w:bCs/>
        </w:rPr>
        <w:t>5</w:t>
      </w:r>
      <w:r w:rsidR="00822E35" w:rsidRPr="005D4BF0">
        <w:rPr>
          <w:bCs/>
        </w:rPr>
        <w:t>.</w:t>
      </w:r>
      <w:r w:rsidR="00822E35" w:rsidRPr="005D4BF0">
        <w:t xml:space="preserve"> Nabycie</w:t>
      </w:r>
      <w:r w:rsidR="00822E35">
        <w:t xml:space="preserve"> przez funkcjonariusza</w:t>
      </w:r>
      <w:r w:rsidR="00822E35" w:rsidRPr="00252EB4">
        <w:t>, o którym mowa w</w:t>
      </w:r>
      <w:r w:rsidR="00B44595">
        <w:t xml:space="preserve"> ust. 1-3</w:t>
      </w:r>
      <w:r w:rsidR="00822E35" w:rsidRPr="00252EB4">
        <w:t xml:space="preserve">, prawa do wyższej grupy </w:t>
      </w:r>
      <w:r w:rsidR="00822E35">
        <w:t xml:space="preserve">uposażenia zasadniczego </w:t>
      </w:r>
      <w:r w:rsidR="00822E35" w:rsidRPr="00252EB4">
        <w:t xml:space="preserve">jest równoznaczne z prawem do odpowiadającego tej grupie zaszeregowania mnożnika kwoty bazowej określonego w załączniku nr 1 </w:t>
      </w:r>
      <w:r w:rsidR="0011099A">
        <w:t>do rozporządzenia</w:t>
      </w:r>
      <w:r w:rsidR="00822E35" w:rsidRPr="00D176C5">
        <w:t>.</w:t>
      </w:r>
    </w:p>
    <w:p w:rsidR="00822E35" w:rsidRPr="00810F97" w:rsidRDefault="0012169B" w:rsidP="00822E35">
      <w:pPr>
        <w:spacing w:before="120" w:line="360" w:lineRule="auto"/>
        <w:ind w:firstLine="510"/>
        <w:jc w:val="both"/>
        <w:rPr>
          <w:strike/>
        </w:rPr>
      </w:pPr>
      <w:r w:rsidRPr="005D4BF0">
        <w:rPr>
          <w:bCs/>
        </w:rPr>
        <w:t>6</w:t>
      </w:r>
      <w:r w:rsidR="00822E35" w:rsidRPr="005D4BF0">
        <w:rPr>
          <w:bCs/>
        </w:rPr>
        <w:t>.</w:t>
      </w:r>
      <w:r w:rsidR="00810F97" w:rsidRPr="005D4BF0">
        <w:t xml:space="preserve"> </w:t>
      </w:r>
      <w:r w:rsidR="00822E35" w:rsidRPr="005D4BF0">
        <w:t>Funkcjonariusz</w:t>
      </w:r>
      <w:r w:rsidR="00822E35" w:rsidRPr="00252EB4">
        <w:t>, o którym mowa w</w:t>
      </w:r>
      <w:r w:rsidR="00B430F7">
        <w:t xml:space="preserve"> 1-3</w:t>
      </w:r>
      <w:r w:rsidR="00822E35" w:rsidRPr="00252EB4">
        <w:t xml:space="preserve">, zachowuje prawo do odpowiedniej grupy </w:t>
      </w:r>
      <w:r w:rsidR="00822E35">
        <w:t xml:space="preserve">uposażenia zasadniczego </w:t>
      </w:r>
      <w:r w:rsidR="00822E35" w:rsidRPr="00252EB4">
        <w:t xml:space="preserve">w przypadku przeniesienia go na stanowisko służbowe zaszeregowane w </w:t>
      </w:r>
      <w:r w:rsidR="00822E35">
        <w:t xml:space="preserve">niższej </w:t>
      </w:r>
      <w:r w:rsidR="00822E35" w:rsidRPr="00252EB4">
        <w:t xml:space="preserve">grupie </w:t>
      </w:r>
      <w:r w:rsidR="00822E35">
        <w:t xml:space="preserve">uposażenia zasadniczego </w:t>
      </w:r>
      <w:r w:rsidR="00822E35" w:rsidRPr="00252EB4">
        <w:t xml:space="preserve">od dotychczas uzyskanej – do czasu uzyskania grupy </w:t>
      </w:r>
      <w:r w:rsidR="00822E35">
        <w:t xml:space="preserve">uposażenia zasadniczego </w:t>
      </w:r>
      <w:r w:rsidR="005D4BF0">
        <w:t>wyższej od zachowanej.</w:t>
      </w:r>
    </w:p>
    <w:p w:rsidR="00822E35" w:rsidRPr="00252EB4" w:rsidRDefault="005D4BF0" w:rsidP="00822E35">
      <w:pPr>
        <w:spacing w:before="120" w:line="360" w:lineRule="auto"/>
        <w:ind w:firstLine="510"/>
        <w:jc w:val="both"/>
      </w:pPr>
      <w:r>
        <w:t>7</w:t>
      </w:r>
      <w:r w:rsidR="00822E35" w:rsidRPr="00810F97">
        <w:t>. Przepisu ust</w:t>
      </w:r>
      <w:r>
        <w:t>. 6</w:t>
      </w:r>
      <w:r w:rsidR="00822E35">
        <w:t xml:space="preserve"> nie stosuje się do funkcjonariusza</w:t>
      </w:r>
      <w:r w:rsidR="00822E35" w:rsidRPr="00116B07">
        <w:t xml:space="preserve"> przeniesionego w trybie określonym </w:t>
      </w:r>
      <w:r w:rsidR="00822E35" w:rsidRPr="00C13DF6">
        <w:t>w art. 42 ust. 1, ust. 2 pkt 2 i 3 lub ust. 3 ustawy z dnia 12 października 1990 r. o Straży Granicznej.</w:t>
      </w:r>
      <w:r w:rsidR="00822E35">
        <w:t xml:space="preserve"> </w:t>
      </w:r>
    </w:p>
    <w:p w:rsidR="00822E35" w:rsidRDefault="00822E35" w:rsidP="00C652D8">
      <w:pPr>
        <w:spacing w:before="120" w:line="360" w:lineRule="auto"/>
        <w:ind w:firstLine="510"/>
        <w:jc w:val="both"/>
      </w:pPr>
      <w:r w:rsidRPr="003D5405">
        <w:t>§ </w:t>
      </w:r>
      <w:r w:rsidR="00A512C0" w:rsidRPr="003D5405">
        <w:t>2b</w:t>
      </w:r>
      <w:r w:rsidRPr="003D5405">
        <w:t>.</w:t>
      </w:r>
      <w:r>
        <w:t xml:space="preserve"> 1. Funkcjonariusz</w:t>
      </w:r>
      <w:r w:rsidRPr="00252EB4">
        <w:t xml:space="preserve"> pełniący w dniu 1 stycznia 2022 r. służbę na stanowisku zaszeregowanym w grupie 5 nabywa prawo do 6 grupy </w:t>
      </w:r>
      <w:r>
        <w:t>uposażenia zasadniczego</w:t>
      </w:r>
      <w:r w:rsidRPr="00252EB4">
        <w:t xml:space="preserve">, </w:t>
      </w:r>
      <w:r w:rsidR="00D72DC9">
        <w:t xml:space="preserve">w terminie określonym w </w:t>
      </w:r>
      <w:r w:rsidR="00E035C1" w:rsidRPr="001076C8">
        <w:t>imienny</w:t>
      </w:r>
      <w:r w:rsidR="00E9216C">
        <w:t>m</w:t>
      </w:r>
      <w:r w:rsidR="00E035C1" w:rsidRPr="001076C8">
        <w:t xml:space="preserve"> wykaz</w:t>
      </w:r>
      <w:r w:rsidR="00E9216C">
        <w:t>ie</w:t>
      </w:r>
      <w:r w:rsidR="00E035C1" w:rsidRPr="001076C8">
        <w:t xml:space="preserve"> </w:t>
      </w:r>
      <w:r w:rsidR="00E15255">
        <w:t xml:space="preserve">funkcjonariuszy </w:t>
      </w:r>
      <w:r w:rsidR="00187411">
        <w:t>sporządzonym przez przełożonego właściwego w sprawach osobowych</w:t>
      </w:r>
      <w:r w:rsidR="009F5F78">
        <w:t>,</w:t>
      </w:r>
      <w:r w:rsidR="00187411">
        <w:t xml:space="preserve"> </w:t>
      </w:r>
      <w:r w:rsidR="00E035C1" w:rsidRPr="001076C8">
        <w:t>obejmujący</w:t>
      </w:r>
      <w:r w:rsidR="00E9216C">
        <w:t>m</w:t>
      </w:r>
      <w:r w:rsidR="00E035C1" w:rsidRPr="001076C8">
        <w:t xml:space="preserve"> wszystkich </w:t>
      </w:r>
      <w:r w:rsidR="00E035C1">
        <w:t xml:space="preserve">funkcjonariuszy </w:t>
      </w:r>
      <w:r w:rsidR="00E035C1" w:rsidRPr="001076C8">
        <w:t>pełniących w</w:t>
      </w:r>
      <w:r w:rsidR="00E15255">
        <w:t> </w:t>
      </w:r>
      <w:r w:rsidR="00E035C1" w:rsidRPr="001076C8">
        <w:t xml:space="preserve">dniu 1 stycznia 2022 r. służbę na stanowisku zaszeregowanym w </w:t>
      </w:r>
      <w:r w:rsidR="00E035C1">
        <w:t xml:space="preserve">5 </w:t>
      </w:r>
      <w:r w:rsidR="00E035C1" w:rsidRPr="001076C8">
        <w:t xml:space="preserve">grupie </w:t>
      </w:r>
      <w:r w:rsidR="00E035C1">
        <w:t>uposażenia zasadniczego</w:t>
      </w:r>
      <w:r w:rsidR="004C78E3">
        <w:t>.</w:t>
      </w:r>
      <w:r w:rsidR="00E035C1">
        <w:t xml:space="preserve"> </w:t>
      </w:r>
    </w:p>
    <w:p w:rsidR="00187411" w:rsidRDefault="00187411" w:rsidP="00187411">
      <w:pPr>
        <w:spacing w:before="120" w:line="360" w:lineRule="auto"/>
        <w:ind w:firstLine="510"/>
        <w:jc w:val="both"/>
      </w:pPr>
      <w:r>
        <w:t xml:space="preserve">2. </w:t>
      </w:r>
      <w:r w:rsidRPr="00F7047E">
        <w:t>Wykaz sporządza się z zastosowaniem podziału funkcjonariuszy na 4 grupy o takiej samej albo różniącej się o jedną wartość liczbie funkcjonariuszy, przyporządkowując każdej grupie różny termin nabycia prawa do wyższej grupy uposażenia zasadniczego</w:t>
      </w:r>
      <w:r w:rsidR="007F0EE4">
        <w:t xml:space="preserve"> </w:t>
      </w:r>
      <w:r w:rsidRPr="00F7047E">
        <w:t>wyznaczony na dzień 1 stycznia 2022 r., 1 stycznia 2023 r., 1 stycznia 2024 r. albo 1 stycznia 2025 r.</w:t>
      </w:r>
    </w:p>
    <w:p w:rsidR="00187411" w:rsidRPr="00F7047E" w:rsidRDefault="00E15255" w:rsidP="00187411">
      <w:pPr>
        <w:spacing w:before="120" w:line="360" w:lineRule="auto"/>
        <w:ind w:firstLine="510"/>
        <w:jc w:val="both"/>
      </w:pPr>
      <w:r>
        <w:t xml:space="preserve">3. </w:t>
      </w:r>
      <w:r w:rsidRPr="00F7047E">
        <w:t>Podział funkcjonariuszy n</w:t>
      </w:r>
      <w:r>
        <w:t xml:space="preserve">a grupy </w:t>
      </w:r>
      <w:r w:rsidRPr="00F7047E">
        <w:t xml:space="preserve">następuje z uwzględnieniem stażu służby w Straży Granicznej oraz oceny wywiązywania się przez funkcjonariusza z obowiązków oraz realizacji </w:t>
      </w:r>
      <w:r w:rsidRPr="00F7047E">
        <w:lastRenderedPageBreak/>
        <w:t>zadań i czynności służbowych, ze szczególnym uwzględnieniem ich charakteru i zakresu oraz rodzaju i poziomu posiadanych przez funkcjonariusza kwalifikacji zawodowych.</w:t>
      </w:r>
    </w:p>
    <w:p w:rsidR="00187411" w:rsidRDefault="007F0EE4" w:rsidP="0082343B">
      <w:pPr>
        <w:spacing w:before="120" w:line="360" w:lineRule="auto"/>
        <w:ind w:firstLine="510"/>
        <w:jc w:val="both"/>
      </w:pPr>
      <w:r w:rsidRPr="007F0EE4">
        <w:t>4</w:t>
      </w:r>
      <w:r>
        <w:t xml:space="preserve">. </w:t>
      </w:r>
      <w:r w:rsidR="00EF6F8E" w:rsidRPr="007F0EE4">
        <w:t>O</w:t>
      </w:r>
      <w:r w:rsidR="00EF6F8E" w:rsidRPr="001076C8">
        <w:t xml:space="preserve"> terminie </w:t>
      </w:r>
      <w:r w:rsidR="00EF6F8E">
        <w:t>nabycia przez funkcjonariusza</w:t>
      </w:r>
      <w:r w:rsidR="00EF6F8E" w:rsidRPr="00252EB4">
        <w:t xml:space="preserve"> prawa do wyższej </w:t>
      </w:r>
      <w:r w:rsidR="00EF6F8E">
        <w:t xml:space="preserve">grupy uposażenia zasadniczego </w:t>
      </w:r>
      <w:r w:rsidR="00EF6F8E" w:rsidRPr="00252EB4">
        <w:t xml:space="preserve">wynikającym z </w:t>
      </w:r>
      <w:r w:rsidR="00EF6F8E">
        <w:t xml:space="preserve">imiennego </w:t>
      </w:r>
      <w:r w:rsidR="00EF6F8E" w:rsidRPr="00252EB4">
        <w:t>wykazu</w:t>
      </w:r>
      <w:r w:rsidR="00EF6F8E">
        <w:t xml:space="preserve"> funkcjonariuszy</w:t>
      </w:r>
      <w:r w:rsidR="00756260">
        <w:t>, przełożony właściwy w </w:t>
      </w:r>
      <w:r w:rsidR="00EF6F8E" w:rsidRPr="00252EB4">
        <w:t xml:space="preserve">sprawach osobowych lub inny wskazany przez niego </w:t>
      </w:r>
      <w:r w:rsidR="00EF6F8E">
        <w:t>przełożony zawiadamia funkcjonariusza</w:t>
      </w:r>
      <w:r w:rsidR="00EF6F8E" w:rsidRPr="00252EB4">
        <w:t xml:space="preserve"> w terminie 30 dni od dnia sporządzenia wykazu.</w:t>
      </w:r>
    </w:p>
    <w:p w:rsidR="00822E35" w:rsidRPr="00252EB4" w:rsidRDefault="007F0EE4" w:rsidP="0082343B">
      <w:pPr>
        <w:spacing w:before="120" w:line="360" w:lineRule="auto"/>
        <w:ind w:firstLine="510"/>
        <w:jc w:val="both"/>
      </w:pPr>
      <w:r w:rsidRPr="0082343B">
        <w:t>5</w:t>
      </w:r>
      <w:r w:rsidR="00822E35" w:rsidRPr="0082343B">
        <w:t>.</w:t>
      </w:r>
      <w:r w:rsidR="00822E35">
        <w:t xml:space="preserve"> Nabycie przez funkcjonariusza</w:t>
      </w:r>
      <w:r w:rsidR="00C652D8">
        <w:t>, o którym mowa w ust. 1,</w:t>
      </w:r>
      <w:r w:rsidR="00822E35" w:rsidRPr="00252EB4">
        <w:t xml:space="preserve"> prawa do </w:t>
      </w:r>
      <w:r w:rsidR="00822E35">
        <w:t xml:space="preserve">wyższej </w:t>
      </w:r>
      <w:r w:rsidR="00822E35" w:rsidRPr="00252EB4">
        <w:t xml:space="preserve">grupy </w:t>
      </w:r>
      <w:r w:rsidR="00822E35">
        <w:t>uposażenia zasadniczego</w:t>
      </w:r>
      <w:r w:rsidR="00D379A6">
        <w:t xml:space="preserve"> </w:t>
      </w:r>
      <w:r w:rsidR="00822E35" w:rsidRPr="00252EB4">
        <w:t xml:space="preserve">następuje nie wcześniej niż z dniem: </w:t>
      </w:r>
    </w:p>
    <w:p w:rsidR="00822E35" w:rsidRPr="001076C8" w:rsidRDefault="00822E35" w:rsidP="00C652D8">
      <w:pPr>
        <w:numPr>
          <w:ilvl w:val="0"/>
          <w:numId w:val="2"/>
        </w:numPr>
        <w:spacing w:line="360" w:lineRule="auto"/>
        <w:ind w:left="426" w:hanging="426"/>
        <w:jc w:val="both"/>
      </w:pPr>
      <w:r w:rsidRPr="00651302">
        <w:t xml:space="preserve">upływu okresu jednego roku od dnia wydania wobec niego </w:t>
      </w:r>
      <w:r w:rsidR="0074352C">
        <w:t>ostatecznej opinii służbowej, o </w:t>
      </w:r>
      <w:r w:rsidRPr="00651302">
        <w:t xml:space="preserve">której mowa w art. </w:t>
      </w:r>
      <w:r>
        <w:t>42 ust. 2 pkt 2 albo 3 albo art. 45</w:t>
      </w:r>
      <w:r w:rsidRPr="001076C8">
        <w:t xml:space="preserve"> ust. 1 pkt 2 a</w:t>
      </w:r>
      <w:r>
        <w:t xml:space="preserve">lbo ust. 2 pkt 1 ustawy z dnia 12 października </w:t>
      </w:r>
      <w:r w:rsidRPr="001076C8">
        <w:t xml:space="preserve">1990 r. o </w:t>
      </w:r>
      <w:r>
        <w:t>Straży Granicznej;</w:t>
      </w:r>
    </w:p>
    <w:p w:rsidR="00822E35" w:rsidRPr="001076C8" w:rsidRDefault="00822E35" w:rsidP="00C652D8">
      <w:pPr>
        <w:numPr>
          <w:ilvl w:val="0"/>
          <w:numId w:val="2"/>
        </w:numPr>
        <w:tabs>
          <w:tab w:val="num" w:pos="510"/>
        </w:tabs>
        <w:spacing w:line="360" w:lineRule="auto"/>
        <w:ind w:left="510" w:hanging="510"/>
        <w:jc w:val="both"/>
      </w:pPr>
      <w:r w:rsidRPr="001076C8">
        <w:t xml:space="preserve">prawomocnego zakończenia wszczętego przeciwko niemu postępowania w sprawie </w:t>
      </w:r>
      <w:r>
        <w:br/>
      </w:r>
      <w:r w:rsidRPr="001076C8">
        <w:t>o przestępstwo lub przestępstwo skarbowe, umyślne, ścigane z oskarżenia publicznego lub postępowania dyscyplinarnego;</w:t>
      </w:r>
    </w:p>
    <w:p w:rsidR="00756260" w:rsidRDefault="00822E35" w:rsidP="007F0EE4">
      <w:pPr>
        <w:numPr>
          <w:ilvl w:val="0"/>
          <w:numId w:val="2"/>
        </w:numPr>
        <w:tabs>
          <w:tab w:val="num" w:pos="510"/>
        </w:tabs>
        <w:spacing w:line="360" w:lineRule="auto"/>
        <w:ind w:left="510" w:hanging="510"/>
        <w:jc w:val="both"/>
      </w:pPr>
      <w:r w:rsidRPr="001076C8">
        <w:t>zatarcia wymierzonej mu kary dyscyplinarnej;</w:t>
      </w:r>
    </w:p>
    <w:p w:rsidR="00822E35" w:rsidRPr="00252EB4" w:rsidRDefault="00756260" w:rsidP="00756260">
      <w:pPr>
        <w:numPr>
          <w:ilvl w:val="0"/>
          <w:numId w:val="2"/>
        </w:numPr>
        <w:tabs>
          <w:tab w:val="num" w:pos="510"/>
        </w:tabs>
        <w:spacing w:line="360" w:lineRule="auto"/>
        <w:ind w:left="510" w:hanging="510"/>
        <w:jc w:val="both"/>
      </w:pPr>
      <w:r w:rsidRPr="001076C8">
        <w:t xml:space="preserve">upływu okresu jednego roku od dnia uprawomocnienia się wydanego w stosunku do niego </w:t>
      </w:r>
      <w:r w:rsidRPr="00252EB4">
        <w:t>orzeczenia sądu o skazaniu lub warunkowym umorzeniu postępowania karnego.</w:t>
      </w:r>
    </w:p>
    <w:p w:rsidR="00D379A6" w:rsidRPr="0082343B" w:rsidRDefault="007F0EE4" w:rsidP="0082343B">
      <w:pPr>
        <w:spacing w:before="120" w:line="360" w:lineRule="auto"/>
        <w:ind w:firstLine="510"/>
        <w:jc w:val="both"/>
      </w:pPr>
      <w:r w:rsidRPr="0082343B">
        <w:t>6</w:t>
      </w:r>
      <w:r w:rsidR="00822E35" w:rsidRPr="0082343B">
        <w:t>.</w:t>
      </w:r>
      <w:r w:rsidR="00822E35" w:rsidRPr="00252EB4">
        <w:t xml:space="preserve"> </w:t>
      </w:r>
      <w:r w:rsidR="00822E35">
        <w:t>Nabycie przez funkcjonariusza</w:t>
      </w:r>
      <w:r w:rsidR="003740F7">
        <w:t>, o którym mowa w ust. 1,</w:t>
      </w:r>
      <w:r w:rsidR="00D379A6">
        <w:t xml:space="preserve"> </w:t>
      </w:r>
      <w:r w:rsidR="00822E35" w:rsidRPr="00252EB4">
        <w:t xml:space="preserve">prawa do wyższej grupy </w:t>
      </w:r>
      <w:r w:rsidR="00822E35">
        <w:t xml:space="preserve">uposażenia zasadniczego </w:t>
      </w:r>
      <w:r w:rsidR="00822E35" w:rsidRPr="00252EB4">
        <w:t>jest równoznaczne z prawem do odpowiadającego tej grupie mnożnika kwoty bazowej określonego w załączniku nr 1</w:t>
      </w:r>
      <w:r w:rsidR="0011099A">
        <w:t xml:space="preserve"> do rozporządzenia</w:t>
      </w:r>
      <w:r w:rsidR="00822E35">
        <w:t>.</w:t>
      </w:r>
      <w:r w:rsidR="00822E35" w:rsidRPr="00252EB4">
        <w:t xml:space="preserve"> </w:t>
      </w:r>
    </w:p>
    <w:p w:rsidR="00B120E4" w:rsidRDefault="007F0EE4" w:rsidP="0082343B">
      <w:pPr>
        <w:spacing w:before="120" w:line="360" w:lineRule="auto"/>
        <w:ind w:firstLine="510"/>
        <w:jc w:val="both"/>
      </w:pPr>
      <w:r>
        <w:t>7</w:t>
      </w:r>
      <w:r w:rsidR="00822E35">
        <w:t>. Fun</w:t>
      </w:r>
      <w:r w:rsidR="00C81996">
        <w:t>kcjonariusz, o którym mowa w ust. 1</w:t>
      </w:r>
      <w:r w:rsidR="00822E35" w:rsidRPr="00252EB4">
        <w:t>, zachowuje prawo do grupy</w:t>
      </w:r>
      <w:r w:rsidR="00822E35">
        <w:t xml:space="preserve"> uposażenia zasadniczego</w:t>
      </w:r>
      <w:r w:rsidR="00822E35" w:rsidRPr="001076C8">
        <w:t xml:space="preserve"> w </w:t>
      </w:r>
      <w:r w:rsidR="00822E35" w:rsidRPr="00252EB4">
        <w:t xml:space="preserve">przypadku przeniesienia go na stanowisko służbowe zaszeregowane w </w:t>
      </w:r>
      <w:r w:rsidR="00822E35">
        <w:t xml:space="preserve">niższej </w:t>
      </w:r>
      <w:r w:rsidR="00822E35" w:rsidRPr="00252EB4">
        <w:t>grupie</w:t>
      </w:r>
      <w:r w:rsidR="00822E35">
        <w:t xml:space="preserve"> uposażenia zasadniczego</w:t>
      </w:r>
      <w:r w:rsidR="00822E35" w:rsidRPr="00252EB4">
        <w:t xml:space="preserve"> od dotychczas uzyskanej – do czasu uzyskania grupy </w:t>
      </w:r>
      <w:r w:rsidR="00822E35">
        <w:t xml:space="preserve">uposażenia zasadniczego </w:t>
      </w:r>
      <w:r w:rsidR="00822E35" w:rsidRPr="00252EB4">
        <w:t xml:space="preserve">wyższej od zachowanej. </w:t>
      </w:r>
    </w:p>
    <w:p w:rsidR="005D02B0" w:rsidRDefault="00EF6F8E" w:rsidP="00822E35">
      <w:pPr>
        <w:spacing w:before="120" w:line="360" w:lineRule="auto"/>
        <w:ind w:firstLine="510"/>
        <w:jc w:val="both"/>
      </w:pPr>
      <w:r>
        <w:t>8</w:t>
      </w:r>
      <w:r w:rsidR="00822E35" w:rsidRPr="00252EB4">
        <w:t xml:space="preserve">. Przepisu ust. </w:t>
      </w:r>
      <w:r w:rsidR="007F0EE4">
        <w:t>7</w:t>
      </w:r>
      <w:r w:rsidR="00822E35" w:rsidRPr="00252EB4">
        <w:t xml:space="preserve"> nie stosuje się do </w:t>
      </w:r>
      <w:r w:rsidR="00822E35">
        <w:t xml:space="preserve">funkcjonariusza </w:t>
      </w:r>
      <w:r w:rsidR="00822E35" w:rsidRPr="00252EB4">
        <w:t xml:space="preserve">przeniesionego w trybie określonym </w:t>
      </w:r>
      <w:r w:rsidR="00822E35" w:rsidRPr="00252EB4">
        <w:br/>
        <w:t xml:space="preserve">w </w:t>
      </w:r>
      <w:r w:rsidR="00822E35" w:rsidRPr="00C13DF6">
        <w:t>42 ust. 1, ust. 2 pkt 2 i 3 lub ust. 3 ustawy z dnia 12 października 1990 r. o Straży Granicznej.</w:t>
      </w:r>
      <w:r w:rsidR="00474994">
        <w:t>”.</w:t>
      </w:r>
    </w:p>
    <w:p w:rsidR="0059395E" w:rsidRPr="00F7047E" w:rsidRDefault="005D02B0" w:rsidP="0059395E">
      <w:pPr>
        <w:spacing w:before="120" w:line="360" w:lineRule="auto"/>
        <w:ind w:firstLine="510"/>
        <w:jc w:val="both"/>
      </w:pPr>
      <w:r w:rsidRPr="003A02F9">
        <w:rPr>
          <w:rStyle w:val="Ppogrubienie"/>
        </w:rPr>
        <w:t>§ 2.</w:t>
      </w:r>
      <w:r>
        <w:rPr>
          <w:rStyle w:val="Ppogrubienie"/>
        </w:rPr>
        <w:t xml:space="preserve"> </w:t>
      </w:r>
      <w:r w:rsidR="0059395E" w:rsidRPr="00F7047E">
        <w:t>Przełożony właściwy w sprawach</w:t>
      </w:r>
      <w:r w:rsidR="00C64003" w:rsidRPr="00F7047E">
        <w:t xml:space="preserve"> osobowych sporządzi</w:t>
      </w:r>
      <w:r w:rsidR="0059395E" w:rsidRPr="00F7047E">
        <w:t xml:space="preserve"> w terminie </w:t>
      </w:r>
      <w:r w:rsidR="00637CD0" w:rsidRPr="00F7047E">
        <w:t xml:space="preserve">30 dni </w:t>
      </w:r>
      <w:r w:rsidR="0059395E" w:rsidRPr="00F7047E">
        <w:t xml:space="preserve">od dnia wejścia w życie </w:t>
      </w:r>
      <w:r w:rsidR="00187411">
        <w:t xml:space="preserve">niniejszego </w:t>
      </w:r>
      <w:r w:rsidR="0059395E" w:rsidRPr="00F7047E">
        <w:t>rozporządzenia imienny wykaz</w:t>
      </w:r>
      <w:r w:rsidR="00E15255">
        <w:t xml:space="preserve"> funkcjonariuszy</w:t>
      </w:r>
      <w:r w:rsidR="00C64003" w:rsidRPr="00F7047E">
        <w:t xml:space="preserve">, o którym mowa w </w:t>
      </w:r>
      <w:r w:rsidR="000D2A78" w:rsidRPr="00F7047E">
        <w:t>§</w:t>
      </w:r>
      <w:r w:rsidR="004C78E3" w:rsidRPr="00F7047E">
        <w:t xml:space="preserve"> 2b ust. 1</w:t>
      </w:r>
      <w:r w:rsidR="00187411">
        <w:t xml:space="preserve"> zmienianego rozporządzenia</w:t>
      </w:r>
      <w:r w:rsidR="004C78E3" w:rsidRPr="00F7047E">
        <w:t xml:space="preserve">. </w:t>
      </w:r>
    </w:p>
    <w:p w:rsidR="00822E35" w:rsidRDefault="00FC7A68" w:rsidP="00FC7A68">
      <w:pPr>
        <w:pStyle w:val="ARTartustawynprozporzdzenia"/>
      </w:pPr>
      <w:r>
        <w:rPr>
          <w:rStyle w:val="Ppogrubienie"/>
          <w:rFonts w:cs="Times"/>
        </w:rPr>
        <w:t>§</w:t>
      </w:r>
      <w:r>
        <w:rPr>
          <w:rStyle w:val="Ppogrubienie"/>
        </w:rPr>
        <w:t xml:space="preserve"> 3. </w:t>
      </w:r>
      <w:r w:rsidR="005D02B0">
        <w:t xml:space="preserve">Przepisy rozporządzenia </w:t>
      </w:r>
      <w:r w:rsidR="005D02B0" w:rsidRPr="00410E53">
        <w:t>mają zasto</w:t>
      </w:r>
      <w:r w:rsidR="005D02B0">
        <w:t>sowanie do u</w:t>
      </w:r>
      <w:r w:rsidR="004B24E0">
        <w:t xml:space="preserve">posażeń funkcjonariuszy Straży Granicznej od dnia </w:t>
      </w:r>
      <w:r w:rsidR="005D02B0">
        <w:t>1 stycznia 2022 r.</w:t>
      </w:r>
    </w:p>
    <w:p w:rsidR="0026745F" w:rsidRPr="00FC7A68" w:rsidRDefault="0026745F" w:rsidP="00FC7A68">
      <w:pPr>
        <w:pStyle w:val="ARTartustawynprozporzdzenia"/>
        <w:rPr>
          <w:b/>
        </w:rPr>
      </w:pPr>
    </w:p>
    <w:p w:rsidR="005D02B0" w:rsidRDefault="005D02B0" w:rsidP="00F7047E">
      <w:pPr>
        <w:pStyle w:val="ARTartustawynprozporzdzenia"/>
      </w:pPr>
      <w:r>
        <w:rPr>
          <w:rStyle w:val="Ppogrubienie"/>
        </w:rPr>
        <w:lastRenderedPageBreak/>
        <w:t xml:space="preserve">§ </w:t>
      </w:r>
      <w:r w:rsidR="00FC7A68">
        <w:rPr>
          <w:rStyle w:val="Ppogrubienie"/>
        </w:rPr>
        <w:t>4</w:t>
      </w:r>
      <w:r w:rsidRPr="00410E53">
        <w:rPr>
          <w:rStyle w:val="Ppogrubienie"/>
        </w:rPr>
        <w:t xml:space="preserve">. </w:t>
      </w:r>
      <w:r w:rsidRPr="00F65721">
        <w:t xml:space="preserve">Rozporządzenie </w:t>
      </w:r>
      <w:r w:rsidRPr="00410E53">
        <w:t>wchodzi w życie z dniem następującym po dniu ogłoszenia.</w:t>
      </w:r>
    </w:p>
    <w:p w:rsidR="004B24E0" w:rsidRDefault="004B24E0" w:rsidP="00211D86">
      <w:pPr>
        <w:pStyle w:val="NAZORGWYDnazwaorganuwydajcegoprojektowanyakt"/>
        <w:spacing w:before="720" w:after="0"/>
        <w:ind w:left="5529"/>
        <w:jc w:val="left"/>
      </w:pPr>
      <w:r w:rsidRPr="00947146">
        <w:t>Minister</w:t>
      </w:r>
      <w:r>
        <w:t xml:space="preserve"> </w:t>
      </w:r>
      <w:r w:rsidRPr="00947146">
        <w:t xml:space="preserve">Spraw Wewnętrznych </w:t>
      </w:r>
      <w:r w:rsidR="00211D86">
        <w:t>i </w:t>
      </w:r>
      <w:r w:rsidRPr="00DF2625">
        <w:t xml:space="preserve">Administracji </w:t>
      </w:r>
    </w:p>
    <w:p w:rsidR="00211D86" w:rsidRDefault="00211D86" w:rsidP="00211D86">
      <w:pPr>
        <w:pStyle w:val="NAZORGWYDnazwaorganuwydajcegoprojektowanyakt"/>
        <w:spacing w:before="720" w:after="0"/>
        <w:ind w:left="5529"/>
        <w:jc w:val="left"/>
      </w:pPr>
    </w:p>
    <w:p w:rsidR="00211D86" w:rsidRDefault="00211D86" w:rsidP="00211D86">
      <w:pPr>
        <w:pStyle w:val="TEKSTwporozumieniu"/>
      </w:pPr>
      <w:r>
        <w:t xml:space="preserve">W porozumieniu </w:t>
      </w:r>
    </w:p>
    <w:p w:rsidR="00211D86" w:rsidRDefault="00211D86" w:rsidP="00211D86">
      <w:pPr>
        <w:pStyle w:val="TEKSTwporozumieniu"/>
      </w:pPr>
      <w:r>
        <w:t xml:space="preserve">MINISTER RODZINY </w:t>
      </w:r>
    </w:p>
    <w:p w:rsidR="00211D86" w:rsidRDefault="00211D86" w:rsidP="00211D86">
      <w:pPr>
        <w:pStyle w:val="TEKSTwporozumieniu"/>
      </w:pPr>
      <w:r>
        <w:t xml:space="preserve">I POLITYKI SPOŁECZNEJ </w:t>
      </w:r>
    </w:p>
    <w:p w:rsidR="00211D86" w:rsidRDefault="00211D86" w:rsidP="00211D86">
      <w:pPr>
        <w:rPr>
          <w:lang w:eastAsia="pl-PL"/>
        </w:rPr>
      </w:pPr>
    </w:p>
    <w:p w:rsidR="00211D86" w:rsidRPr="00211D86" w:rsidRDefault="00211D86" w:rsidP="00211D86">
      <w:pPr>
        <w:rPr>
          <w:lang w:eastAsia="pl-PL"/>
        </w:rPr>
      </w:pPr>
    </w:p>
    <w:p w:rsidR="004B24E0" w:rsidRPr="00455C6D" w:rsidRDefault="004B24E0" w:rsidP="004B24E0">
      <w:pPr>
        <w:ind w:left="6372"/>
        <w:jc w:val="both"/>
        <w:rPr>
          <w:b/>
        </w:rPr>
      </w:pPr>
    </w:p>
    <w:sectPr w:rsidR="004B24E0" w:rsidRPr="00455C6D" w:rsidSect="00822E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70" w:rsidRDefault="00C75670" w:rsidP="00822E35">
      <w:r>
        <w:separator/>
      </w:r>
    </w:p>
  </w:endnote>
  <w:endnote w:type="continuationSeparator" w:id="0">
    <w:p w:rsidR="00C75670" w:rsidRDefault="00C75670" w:rsidP="0082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70" w:rsidRDefault="00C75670" w:rsidP="00822E35">
      <w:r>
        <w:separator/>
      </w:r>
    </w:p>
  </w:footnote>
  <w:footnote w:type="continuationSeparator" w:id="0">
    <w:p w:rsidR="00C75670" w:rsidRDefault="00C75670" w:rsidP="00822E35">
      <w:r>
        <w:continuationSeparator/>
      </w:r>
    </w:p>
  </w:footnote>
  <w:footnote w:id="1">
    <w:p w:rsidR="00187411" w:rsidRDefault="00187411" w:rsidP="00822E3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 </w:t>
      </w:r>
    </w:p>
  </w:footnote>
  <w:footnote w:id="2">
    <w:p w:rsidR="00187411" w:rsidRDefault="00187411" w:rsidP="00822E35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  <w:t xml:space="preserve">Zmiany </w:t>
      </w:r>
      <w:r w:rsidR="0082343B">
        <w:t xml:space="preserve">tekstu jednolitego </w:t>
      </w:r>
      <w:r>
        <w:t>wymienionego rozporządzenia zostały ogłoszone w Dz. U. z 2018 r. poz. 247 i 815, z 2019 r. poz. 242 i 2026</w:t>
      </w:r>
      <w:r w:rsidR="00E32D96">
        <w:t xml:space="preserve">, z 2020 r. poz. 589 i 2409 oraz z 2022 r. poz. 215.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37B0"/>
    <w:multiLevelType w:val="hybridMultilevel"/>
    <w:tmpl w:val="A6E082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774FCF"/>
    <w:multiLevelType w:val="hybridMultilevel"/>
    <w:tmpl w:val="0D060682"/>
    <w:lvl w:ilvl="0" w:tplc="04150011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F"/>
    <w:rsid w:val="00044449"/>
    <w:rsid w:val="00052B6A"/>
    <w:rsid w:val="00054D70"/>
    <w:rsid w:val="000D2A78"/>
    <w:rsid w:val="0011099A"/>
    <w:rsid w:val="00113092"/>
    <w:rsid w:val="0012169B"/>
    <w:rsid w:val="00137BFD"/>
    <w:rsid w:val="001455DC"/>
    <w:rsid w:val="00187411"/>
    <w:rsid w:val="001A6F22"/>
    <w:rsid w:val="001F4FCE"/>
    <w:rsid w:val="00207E29"/>
    <w:rsid w:val="00211D86"/>
    <w:rsid w:val="00216110"/>
    <w:rsid w:val="0022013D"/>
    <w:rsid w:val="002206F2"/>
    <w:rsid w:val="00226245"/>
    <w:rsid w:val="00252E2C"/>
    <w:rsid w:val="0026004E"/>
    <w:rsid w:val="0026745F"/>
    <w:rsid w:val="0027409A"/>
    <w:rsid w:val="002D432C"/>
    <w:rsid w:val="00347A16"/>
    <w:rsid w:val="003740F7"/>
    <w:rsid w:val="00381DE3"/>
    <w:rsid w:val="003A06A6"/>
    <w:rsid w:val="003D5405"/>
    <w:rsid w:val="003F6721"/>
    <w:rsid w:val="004453EA"/>
    <w:rsid w:val="00462649"/>
    <w:rsid w:val="004745FB"/>
    <w:rsid w:val="00474994"/>
    <w:rsid w:val="004A5EEA"/>
    <w:rsid w:val="004B24E0"/>
    <w:rsid w:val="004C78E3"/>
    <w:rsid w:val="00513BA2"/>
    <w:rsid w:val="0059395E"/>
    <w:rsid w:val="005D02B0"/>
    <w:rsid w:val="005D4BF0"/>
    <w:rsid w:val="005D722E"/>
    <w:rsid w:val="005E7F15"/>
    <w:rsid w:val="005F392E"/>
    <w:rsid w:val="00605310"/>
    <w:rsid w:val="00637CD0"/>
    <w:rsid w:val="00670BE3"/>
    <w:rsid w:val="0068675F"/>
    <w:rsid w:val="0068787A"/>
    <w:rsid w:val="007260D4"/>
    <w:rsid w:val="00736827"/>
    <w:rsid w:val="00736A29"/>
    <w:rsid w:val="00741763"/>
    <w:rsid w:val="007429B4"/>
    <w:rsid w:val="0074352C"/>
    <w:rsid w:val="00756260"/>
    <w:rsid w:val="007765CB"/>
    <w:rsid w:val="007E2A09"/>
    <w:rsid w:val="007F0EE4"/>
    <w:rsid w:val="00810F97"/>
    <w:rsid w:val="00822E35"/>
    <w:rsid w:val="0082343B"/>
    <w:rsid w:val="0083067E"/>
    <w:rsid w:val="008607EF"/>
    <w:rsid w:val="00873E93"/>
    <w:rsid w:val="008E2F2A"/>
    <w:rsid w:val="009A0CE5"/>
    <w:rsid w:val="009C7291"/>
    <w:rsid w:val="009F5F78"/>
    <w:rsid w:val="00A07BDA"/>
    <w:rsid w:val="00A35B2F"/>
    <w:rsid w:val="00A47BFD"/>
    <w:rsid w:val="00A512C0"/>
    <w:rsid w:val="00A86AFE"/>
    <w:rsid w:val="00AA7B16"/>
    <w:rsid w:val="00AB2025"/>
    <w:rsid w:val="00AC71BA"/>
    <w:rsid w:val="00B120E4"/>
    <w:rsid w:val="00B430F7"/>
    <w:rsid w:val="00B44595"/>
    <w:rsid w:val="00B574ED"/>
    <w:rsid w:val="00B964BE"/>
    <w:rsid w:val="00BB243A"/>
    <w:rsid w:val="00BB2B88"/>
    <w:rsid w:val="00C64003"/>
    <w:rsid w:val="00C652D8"/>
    <w:rsid w:val="00C7325B"/>
    <w:rsid w:val="00C75670"/>
    <w:rsid w:val="00C81996"/>
    <w:rsid w:val="00D176C5"/>
    <w:rsid w:val="00D31D7B"/>
    <w:rsid w:val="00D32601"/>
    <w:rsid w:val="00D379A6"/>
    <w:rsid w:val="00D6368D"/>
    <w:rsid w:val="00D72DC9"/>
    <w:rsid w:val="00E035C1"/>
    <w:rsid w:val="00E15255"/>
    <w:rsid w:val="00E32D96"/>
    <w:rsid w:val="00E9216C"/>
    <w:rsid w:val="00EF6F8E"/>
    <w:rsid w:val="00F7047E"/>
    <w:rsid w:val="00F9730E"/>
    <w:rsid w:val="00FC7A68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FFEC8-0DD5-4815-8E21-767328D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E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822E35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822E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22E3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22E3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22E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22E3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22E3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22E3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22E35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822E35"/>
    <w:rPr>
      <w:b/>
    </w:rPr>
  </w:style>
  <w:style w:type="character" w:styleId="Hipercze">
    <w:name w:val="Hyperlink"/>
    <w:basedOn w:val="Domylnaczcionkaakapitu"/>
    <w:uiPriority w:val="99"/>
    <w:semiHidden/>
    <w:unhideWhenUsed/>
    <w:rsid w:val="00822E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7E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4B24E0"/>
    <w:pPr>
      <w:ind w:left="4820"/>
    </w:pPr>
    <w:rPr>
      <w:spacing w:val="0"/>
    </w:rPr>
  </w:style>
  <w:style w:type="paragraph" w:customStyle="1" w:styleId="TEKSTwporozumieniu">
    <w:name w:val="TEKST&quot;w porozumieniu:&quot;"/>
    <w:next w:val="Normalny"/>
    <w:uiPriority w:val="27"/>
    <w:qFormat/>
    <w:rsid w:val="00211D86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60.74.242/lex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60.74.242/lex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Eljasik Anna</dc:creator>
  <cp:keywords/>
  <dc:description/>
  <cp:lastModifiedBy>Świątkowski Piotr</cp:lastModifiedBy>
  <cp:revision>2</cp:revision>
  <cp:lastPrinted>2022-01-25T11:33:00Z</cp:lastPrinted>
  <dcterms:created xsi:type="dcterms:W3CDTF">2022-02-04T14:24:00Z</dcterms:created>
  <dcterms:modified xsi:type="dcterms:W3CDTF">2022-02-04T14:24:00Z</dcterms:modified>
</cp:coreProperties>
</file>