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74D6" w14:textId="14CA4C78" w:rsidR="00707666" w:rsidRPr="008674F9" w:rsidRDefault="00717DA5" w:rsidP="00E0442F">
      <w:pPr>
        <w:pStyle w:val="OZNPROJEKTUwskazaniedatylubwersjiprojektu"/>
        <w:rPr>
          <w:rFonts w:cs="Times New Roman"/>
          <w:szCs w:val="24"/>
        </w:rPr>
      </w:pPr>
      <w:bookmarkStart w:id="0" w:name="_GoBack"/>
      <w:bookmarkEnd w:id="0"/>
      <w:r w:rsidRPr="008674F9">
        <w:rPr>
          <w:rFonts w:cs="Times New Roman"/>
          <w:szCs w:val="24"/>
        </w:rPr>
        <w:t>Projekt</w:t>
      </w:r>
      <w:r w:rsidR="007A5F7C" w:rsidRPr="008674F9">
        <w:rPr>
          <w:rFonts w:cs="Times New Roman"/>
          <w:szCs w:val="24"/>
        </w:rPr>
        <w:t xml:space="preserve"> </w:t>
      </w:r>
      <w:r w:rsidR="008674F9" w:rsidRPr="008674F9">
        <w:rPr>
          <w:rFonts w:cs="Times New Roman"/>
          <w:szCs w:val="24"/>
        </w:rPr>
        <w:t>z dnia 21 marca 2020 r.</w:t>
      </w:r>
    </w:p>
    <w:p w14:paraId="6C400C95" w14:textId="77777777" w:rsidR="007414C9" w:rsidRPr="008674F9" w:rsidRDefault="007414C9" w:rsidP="007414C9">
      <w:pPr>
        <w:pStyle w:val="OZNRODZAKTUtznustawalubrozporzdzenieiorganwydajcy"/>
        <w:rPr>
          <w:rFonts w:ascii="Times New Roman" w:hAnsi="Times New Roman"/>
        </w:rPr>
      </w:pPr>
      <w:r w:rsidRPr="008674F9">
        <w:rPr>
          <w:rFonts w:ascii="Times New Roman" w:hAnsi="Times New Roman"/>
        </w:rPr>
        <w:t>USTAWA</w:t>
      </w:r>
    </w:p>
    <w:p w14:paraId="702F9DF9" w14:textId="72E93EB6" w:rsidR="007414C9" w:rsidRPr="008674F9" w:rsidRDefault="007414C9" w:rsidP="007414C9">
      <w:pPr>
        <w:pStyle w:val="DATAAKTUdatauchwalenialubwydaniaaktu"/>
        <w:rPr>
          <w:rFonts w:ascii="Times New Roman" w:hAnsi="Times New Roman" w:cs="Times New Roman"/>
        </w:rPr>
      </w:pPr>
      <w:r w:rsidRPr="008674F9">
        <w:rPr>
          <w:rFonts w:ascii="Times New Roman" w:hAnsi="Times New Roman" w:cs="Times New Roman"/>
        </w:rPr>
        <w:t xml:space="preserve">z dnia </w:t>
      </w:r>
    </w:p>
    <w:p w14:paraId="27C33F38" w14:textId="77777777" w:rsidR="002C5427" w:rsidRPr="008674F9" w:rsidRDefault="002C5427" w:rsidP="002C5427">
      <w:pPr>
        <w:pStyle w:val="TYTUAKTUprzedmiotregulacjiustawylubrozporzdzenia"/>
        <w:rPr>
          <w:rFonts w:ascii="Times New Roman" w:hAnsi="Times New Roman" w:cs="Times New Roman"/>
        </w:rPr>
      </w:pPr>
      <w:r w:rsidRPr="008674F9">
        <w:rPr>
          <w:rFonts w:ascii="Times New Roman" w:hAnsi="Times New Roman" w:cs="Times New Roman"/>
        </w:rPr>
        <w:t>o zmianie ustawy o szczególnych rozwiązaniach związanych z zapobieganiem, przeciwdziałaniem i zwalczaniem COVID-19, innych chorób zakaźnych oraz wywołanych nimi sytuacji kryzysowych oraz niektórych innych ustaw</w:t>
      </w:r>
    </w:p>
    <w:p w14:paraId="4111099C" w14:textId="46C57133" w:rsidR="007414C9" w:rsidRPr="008674F9" w:rsidRDefault="006D2F08" w:rsidP="007414C9">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8B4472" w:rsidRPr="008674F9">
        <w:rPr>
          <w:rStyle w:val="Ppogrubienie"/>
          <w:rFonts w:ascii="Times New Roman" w:hAnsi="Times New Roman" w:cs="Times New Roman"/>
          <w:szCs w:val="24"/>
        </w:rPr>
        <w:t>1</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8E635C" w:rsidRPr="008674F9">
        <w:rPr>
          <w:rFonts w:ascii="Times New Roman" w:hAnsi="Times New Roman" w:cs="Times New Roman"/>
          <w:szCs w:val="24"/>
        </w:rPr>
        <w:t>W ustawie z dnia 2 marca 2020 r. o szczególnych rozwiązaniach związanych z zapobieganiem, przeciwdziałaniem i zwalczaniem COVID-19, innych chorób zakaźnych oraz wywołanych nimi sytuacji kryzysowych</w:t>
      </w:r>
      <w:r w:rsidR="00616F2C" w:rsidRPr="008674F9">
        <w:rPr>
          <w:rFonts w:ascii="Times New Roman" w:hAnsi="Times New Roman" w:cs="Times New Roman"/>
          <w:szCs w:val="24"/>
        </w:rPr>
        <w:t xml:space="preserve"> (Dz. U. poz. 374)</w:t>
      </w:r>
      <w:r w:rsidR="008E635C" w:rsidRPr="008674F9">
        <w:rPr>
          <w:rFonts w:ascii="Times New Roman" w:hAnsi="Times New Roman" w:cs="Times New Roman"/>
          <w:szCs w:val="24"/>
        </w:rPr>
        <w:t>:</w:t>
      </w:r>
    </w:p>
    <w:p w14:paraId="1C0B87F1" w14:textId="00B080B7" w:rsidR="0050269E" w:rsidRPr="008674F9" w:rsidRDefault="0050269E" w:rsidP="0050269E">
      <w:pPr>
        <w:pStyle w:val="PKTpunkt"/>
        <w:numPr>
          <w:ilvl w:val="0"/>
          <w:numId w:val="4"/>
        </w:numPr>
        <w:rPr>
          <w:rFonts w:ascii="Times New Roman" w:hAnsi="Times New Roman" w:cs="Times New Roman"/>
          <w:szCs w:val="24"/>
        </w:rPr>
      </w:pPr>
      <w:r w:rsidRPr="008674F9">
        <w:rPr>
          <w:rFonts w:ascii="Times New Roman" w:hAnsi="Times New Roman" w:cs="Times New Roman"/>
          <w:szCs w:val="24"/>
        </w:rPr>
        <w:t>w art. 3 dotychczasową treść oznacza się jako ust. 1 i dodaje się ust. 2 w brzmieniu:</w:t>
      </w:r>
    </w:p>
    <w:p w14:paraId="0E46AE32" w14:textId="2ADBC8B8" w:rsidR="0050269E" w:rsidRPr="008674F9" w:rsidRDefault="0050269E" w:rsidP="0050269E">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odpowiednio do funkcjonariuszy służb wymienionych w przepisach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 – Skarbowej i Służby Więziennej oraz ich rodzin.”;</w:t>
      </w:r>
    </w:p>
    <w:p w14:paraId="41EB07F4" w14:textId="770B4502" w:rsidR="008E635C" w:rsidRPr="008674F9" w:rsidRDefault="008E635C" w:rsidP="008E635C">
      <w:pPr>
        <w:pStyle w:val="PKTpunkt"/>
        <w:numPr>
          <w:ilvl w:val="0"/>
          <w:numId w:val="4"/>
        </w:numPr>
        <w:rPr>
          <w:rFonts w:ascii="Times New Roman" w:hAnsi="Times New Roman" w:cs="Times New Roman"/>
          <w:szCs w:val="24"/>
        </w:rPr>
      </w:pPr>
      <w:r w:rsidRPr="008674F9">
        <w:rPr>
          <w:rFonts w:ascii="Times New Roman" w:hAnsi="Times New Roman" w:cs="Times New Roman"/>
          <w:szCs w:val="24"/>
        </w:rPr>
        <w:t>w art. 4:</w:t>
      </w:r>
    </w:p>
    <w:p w14:paraId="4A0B0924" w14:textId="24DB9FC0" w:rsidR="008E635C" w:rsidRPr="008674F9" w:rsidRDefault="008E635C" w:rsidP="008E635C">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ust. 1 otrzymuje brzmienie:</w:t>
      </w:r>
    </w:p>
    <w:p w14:paraId="2539C392" w14:textId="77777777" w:rsidR="004A211C" w:rsidRPr="008674F9" w:rsidRDefault="008E635C" w:rsidP="004A211C">
      <w:pPr>
        <w:pStyle w:val="ZLITUSTzmustliter"/>
        <w:rPr>
          <w:rFonts w:ascii="Times New Roman" w:eastAsia="Times New Roman" w:hAnsi="Times New Roman" w:cs="Times New Roman"/>
          <w:szCs w:val="24"/>
        </w:rPr>
      </w:pPr>
      <w:r w:rsidRPr="008674F9">
        <w:rPr>
          <w:rFonts w:ascii="Times New Roman" w:hAnsi="Times New Roman" w:cs="Times New Roman"/>
          <w:szCs w:val="24"/>
        </w:rPr>
        <w:t xml:space="preserve">„1. </w:t>
      </w:r>
      <w:r w:rsidR="00526EAA" w:rsidRPr="008674F9">
        <w:rPr>
          <w:rFonts w:ascii="Times New Roman" w:eastAsia="Times New Roman" w:hAnsi="Times New Roman" w:cs="Times New Roman"/>
          <w:szCs w:val="24"/>
        </w:rPr>
        <w:t>W przypadku zamknięcia żłobka, klubu dziecięcego, przedszkola, szkoły lub innej placówk</w:t>
      </w:r>
      <w:r w:rsidR="004A211C" w:rsidRPr="008674F9">
        <w:rPr>
          <w:rFonts w:ascii="Times New Roman" w:eastAsia="Times New Roman" w:hAnsi="Times New Roman" w:cs="Times New Roman"/>
          <w:szCs w:val="24"/>
        </w:rPr>
        <w:t>i, do których uczęszcza dziecko</w:t>
      </w:r>
      <w:r w:rsidR="00526EAA" w:rsidRPr="008674F9">
        <w:rPr>
          <w:rFonts w:ascii="Times New Roman" w:eastAsia="Times New Roman" w:hAnsi="Times New Roman" w:cs="Times New Roman"/>
          <w:szCs w:val="24"/>
        </w:rPr>
        <w:t xml:space="preserve"> </w:t>
      </w:r>
      <w:r w:rsidR="004A211C" w:rsidRPr="008674F9">
        <w:rPr>
          <w:rFonts w:ascii="Times New Roman" w:eastAsia="Times New Roman" w:hAnsi="Times New Roman" w:cs="Times New Roman"/>
          <w:szCs w:val="24"/>
        </w:rPr>
        <w:t>albo</w:t>
      </w:r>
      <w:r w:rsidR="006465A0" w:rsidRPr="008674F9">
        <w:rPr>
          <w:rFonts w:ascii="Times New Roman" w:eastAsia="Times New Roman" w:hAnsi="Times New Roman" w:cs="Times New Roman"/>
          <w:szCs w:val="24"/>
        </w:rPr>
        <w:t xml:space="preserve"> niemożności sprawowania opieki przez nianię lub dziennego opiekuna </w:t>
      </w:r>
      <w:r w:rsidR="00526EAA" w:rsidRPr="008674F9">
        <w:rPr>
          <w:rFonts w:ascii="Times New Roman" w:eastAsia="Times New Roman" w:hAnsi="Times New Roman" w:cs="Times New Roman"/>
          <w:szCs w:val="24"/>
        </w:rPr>
        <w:t xml:space="preserve">z powodu COVID-19, ubezpieczonemu zwolnionemu od wykonywania pracy z powodu konieczności osobistego sprawowania opieki </w:t>
      </w:r>
      <w:r w:rsidR="00B44D3F" w:rsidRPr="008674F9">
        <w:rPr>
          <w:rFonts w:ascii="Times New Roman" w:eastAsia="Times New Roman" w:hAnsi="Times New Roman" w:cs="Times New Roman"/>
          <w:szCs w:val="24"/>
        </w:rPr>
        <w:t>nad</w:t>
      </w:r>
      <w:r w:rsidR="004A211C" w:rsidRPr="008674F9">
        <w:rPr>
          <w:rFonts w:ascii="Times New Roman" w:eastAsia="Times New Roman" w:hAnsi="Times New Roman" w:cs="Times New Roman"/>
          <w:szCs w:val="24"/>
        </w:rPr>
        <w:t>:</w:t>
      </w:r>
    </w:p>
    <w:p w14:paraId="198C248C" w14:textId="76BD8CE9" w:rsidR="004A211C" w:rsidRPr="008674F9" w:rsidRDefault="004A211C" w:rsidP="004A211C">
      <w:pPr>
        <w:pStyle w:val="ZLITPKTzmpktliter"/>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00B44D3F" w:rsidRPr="008674F9">
        <w:rPr>
          <w:rFonts w:ascii="Times New Roman" w:eastAsia="Times New Roman" w:hAnsi="Times New Roman" w:cs="Times New Roman"/>
          <w:szCs w:val="24"/>
        </w:rPr>
        <w:t>dzieckiem, o którym mowa w art. 32 ust. 1 pkt 1 ustawy z dnia 25 czerwca 1999 r. o świadczeniach pieniężnych z ubezpieczenia społecznego w razie choroby i macierzyństwa (Dz.</w:t>
      </w:r>
      <w:r w:rsidR="0024755F" w:rsidRPr="008674F9">
        <w:rPr>
          <w:rFonts w:ascii="Times New Roman" w:eastAsia="Times New Roman" w:hAnsi="Times New Roman" w:cs="Times New Roman"/>
          <w:szCs w:val="24"/>
        </w:rPr>
        <w:t xml:space="preserve"> </w:t>
      </w:r>
      <w:r w:rsidR="00B44D3F" w:rsidRPr="008674F9">
        <w:rPr>
          <w:rFonts w:ascii="Times New Roman" w:eastAsia="Times New Roman" w:hAnsi="Times New Roman" w:cs="Times New Roman"/>
          <w:szCs w:val="24"/>
        </w:rPr>
        <w:t>U. z 2019 r. poz. 645 i 1590</w:t>
      </w:r>
      <w:r w:rsidR="0024755F" w:rsidRPr="008674F9">
        <w:rPr>
          <w:rFonts w:ascii="Times New Roman" w:eastAsia="Times New Roman" w:hAnsi="Times New Roman" w:cs="Times New Roman"/>
          <w:szCs w:val="24"/>
        </w:rPr>
        <w:t xml:space="preserve"> oraz z 2020 r. poz. 60</w:t>
      </w:r>
      <w:r w:rsidR="00B44D3F"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w:t>
      </w:r>
    </w:p>
    <w:p w14:paraId="1DE0EC0F" w14:textId="77777777" w:rsidR="004A211C" w:rsidRPr="008674F9" w:rsidRDefault="004A211C" w:rsidP="004A211C">
      <w:pPr>
        <w:pStyle w:val="ZLITPKTzmpktliter"/>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00526EAA" w:rsidRPr="008674F9">
        <w:rPr>
          <w:rFonts w:ascii="Times New Roman" w:eastAsia="Times New Roman" w:hAnsi="Times New Roman" w:cs="Times New Roman"/>
          <w:szCs w:val="24"/>
        </w:rPr>
        <w:t>dzieckiem legitymującym się orzeczeniem o znacznym lub umiarkowanym stopniu niepełnosprawności do ukończenia 18 lat albo dzieckiem z o</w:t>
      </w:r>
      <w:r w:rsidRPr="008674F9">
        <w:rPr>
          <w:rFonts w:ascii="Times New Roman" w:eastAsia="Times New Roman" w:hAnsi="Times New Roman" w:cs="Times New Roman"/>
          <w:szCs w:val="24"/>
        </w:rPr>
        <w:t>rzeczeniem o niepełnosprawności</w:t>
      </w:r>
    </w:p>
    <w:p w14:paraId="0D91E852" w14:textId="4456129C" w:rsidR="008E635C" w:rsidRPr="008674F9" w:rsidRDefault="004A211C" w:rsidP="004A211C">
      <w:pPr>
        <w:pStyle w:val="ZLITCZWSPPKTzmczciwsppktliter"/>
        <w:rPr>
          <w:rFonts w:ascii="Times New Roman" w:hAnsi="Times New Roman" w:cs="Times New Roman"/>
        </w:rPr>
      </w:pPr>
      <w:r w:rsidRPr="008674F9">
        <w:rPr>
          <w:rFonts w:ascii="Times New Roman" w:eastAsia="Times New Roman" w:hAnsi="Times New Roman" w:cs="Times New Roman"/>
        </w:rPr>
        <w:t>-</w:t>
      </w:r>
      <w:r w:rsidR="00526EAA" w:rsidRPr="008674F9">
        <w:rPr>
          <w:rFonts w:ascii="Times New Roman" w:eastAsia="Times New Roman" w:hAnsi="Times New Roman" w:cs="Times New Roman"/>
        </w:rPr>
        <w:t xml:space="preserve"> przysługuje dodatkowy zasiłek opiekuńczy przez okres nie dłuższy niż 14 dni</w:t>
      </w:r>
      <w:r w:rsidR="008E635C" w:rsidRPr="008674F9">
        <w:rPr>
          <w:rFonts w:ascii="Times New Roman" w:hAnsi="Times New Roman" w:cs="Times New Roman"/>
        </w:rPr>
        <w:t>.”</w:t>
      </w:r>
      <w:r w:rsidR="00B44D3F" w:rsidRPr="008674F9">
        <w:rPr>
          <w:rFonts w:ascii="Times New Roman" w:hAnsi="Times New Roman" w:cs="Times New Roman"/>
        </w:rPr>
        <w:t>,</w:t>
      </w:r>
    </w:p>
    <w:p w14:paraId="719DC74B" w14:textId="6E61D717" w:rsidR="008E635C" w:rsidRPr="008674F9" w:rsidRDefault="000C1ECA" w:rsidP="00114288">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 xml:space="preserve">po ust. 1 </w:t>
      </w:r>
      <w:r w:rsidR="008E635C" w:rsidRPr="008674F9">
        <w:rPr>
          <w:rFonts w:ascii="Times New Roman" w:hAnsi="Times New Roman" w:cs="Times New Roman"/>
          <w:szCs w:val="24"/>
        </w:rPr>
        <w:t>dodaje się ust. 1a w brzmieniu:</w:t>
      </w:r>
    </w:p>
    <w:p w14:paraId="05CDF892" w14:textId="77A45247" w:rsidR="008E635C" w:rsidRPr="008674F9" w:rsidRDefault="008E635C" w:rsidP="009A0FFE">
      <w:pPr>
        <w:pStyle w:val="ZLITUSTzmustliter"/>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 xml:space="preserve">„1a. </w:t>
      </w:r>
      <w:r w:rsidR="00526EAA" w:rsidRPr="008674F9">
        <w:rPr>
          <w:rFonts w:ascii="Times New Roman" w:eastAsia="Times New Roman" w:hAnsi="Times New Roman" w:cs="Times New Roman"/>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r w:rsidRPr="008674F9">
        <w:rPr>
          <w:rFonts w:ascii="Times New Roman" w:eastAsia="Times New Roman" w:hAnsi="Times New Roman" w:cs="Times New Roman"/>
          <w:szCs w:val="24"/>
        </w:rPr>
        <w:t>.</w:t>
      </w:r>
      <w:r w:rsidR="00B44D3F" w:rsidRPr="008674F9">
        <w:rPr>
          <w:rFonts w:ascii="Times New Roman" w:eastAsia="Times New Roman" w:hAnsi="Times New Roman" w:cs="Times New Roman"/>
          <w:szCs w:val="24"/>
        </w:rPr>
        <w:t>”,</w:t>
      </w:r>
    </w:p>
    <w:p w14:paraId="09EB27BC" w14:textId="6C4AAEF8" w:rsidR="00835CCA" w:rsidRPr="008674F9" w:rsidRDefault="004A211C" w:rsidP="00835CCA">
      <w:pPr>
        <w:pStyle w:val="LITlitera"/>
        <w:numPr>
          <w:ilvl w:val="0"/>
          <w:numId w:val="5"/>
        </w:numPr>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ust. 2 </w:t>
      </w:r>
      <w:r w:rsidR="00835CCA" w:rsidRPr="008674F9">
        <w:rPr>
          <w:rFonts w:ascii="Times New Roman" w:eastAsia="Times New Roman" w:hAnsi="Times New Roman" w:cs="Times New Roman"/>
          <w:szCs w:val="24"/>
        </w:rPr>
        <w:t>otrzymuje brzmienie:</w:t>
      </w:r>
    </w:p>
    <w:p w14:paraId="15A3E06F" w14:textId="75105617" w:rsidR="00835CCA" w:rsidRPr="008674F9" w:rsidRDefault="00835CCA" w:rsidP="009A0FFE">
      <w:pPr>
        <w:pStyle w:val="ZLITUSTzmustliter"/>
        <w:rPr>
          <w:rFonts w:ascii="Times New Roman" w:hAnsi="Times New Roman" w:cs="Times New Roman"/>
          <w:szCs w:val="24"/>
        </w:rPr>
      </w:pPr>
      <w:r w:rsidRPr="008674F9">
        <w:rPr>
          <w:rFonts w:ascii="Times New Roman" w:hAnsi="Times New Roman" w:cs="Times New Roman"/>
          <w:szCs w:val="24"/>
        </w:rPr>
        <w:t>„</w:t>
      </w:r>
      <w:r w:rsidR="004A211C" w:rsidRPr="008674F9">
        <w:rPr>
          <w:rFonts w:ascii="Times New Roman" w:hAnsi="Times New Roman" w:cs="Times New Roman"/>
          <w:szCs w:val="24"/>
        </w:rPr>
        <w:t xml:space="preserve">2. </w:t>
      </w:r>
      <w:r w:rsidR="00526EAA" w:rsidRPr="008674F9">
        <w:rPr>
          <w:rFonts w:ascii="Times New Roman" w:eastAsia="Times New Roman" w:hAnsi="Times New Roman" w:cs="Times New Roman"/>
          <w:szCs w:val="24"/>
        </w:rPr>
        <w:t>Dodatkowy zasiłek opiekuńczy przyznawany jest w trybie i na</w:t>
      </w:r>
      <w:r w:rsidR="004A211C" w:rsidRPr="008674F9">
        <w:rPr>
          <w:rFonts w:ascii="Times New Roman" w:eastAsia="Times New Roman" w:hAnsi="Times New Roman" w:cs="Times New Roman"/>
          <w:szCs w:val="24"/>
        </w:rPr>
        <w:t xml:space="preserve"> zasadach określonych w ustawie, o której mowa w ust. 1 pkt 1, </w:t>
      </w:r>
      <w:r w:rsidR="00526EAA" w:rsidRPr="008674F9">
        <w:rPr>
          <w:rFonts w:ascii="Times New Roman" w:eastAsia="Times New Roman" w:hAnsi="Times New Roman" w:cs="Times New Roman"/>
          <w:szCs w:val="24"/>
        </w:rPr>
        <w:t xml:space="preserve">i nie wlicza się do okresu, o którym mowa w art. 33 ust. 1 tej ustawy. Za okres pobierania dodatkowego zasiłku opiekuńczego, zasiłek, o którym mowa w art. 32 ust. 1 </w:t>
      </w:r>
      <w:r w:rsidR="004A211C" w:rsidRPr="008674F9">
        <w:rPr>
          <w:rFonts w:ascii="Times New Roman" w:eastAsia="Times New Roman" w:hAnsi="Times New Roman" w:cs="Times New Roman"/>
          <w:szCs w:val="24"/>
        </w:rPr>
        <w:t xml:space="preserve">tej </w:t>
      </w:r>
      <w:r w:rsidR="00526EAA" w:rsidRPr="008674F9">
        <w:rPr>
          <w:rFonts w:ascii="Times New Roman" w:eastAsia="Times New Roman" w:hAnsi="Times New Roman" w:cs="Times New Roman"/>
          <w:szCs w:val="24"/>
        </w:rPr>
        <w:t>ustawy, nie przysługuje</w:t>
      </w:r>
      <w:r w:rsidR="00B44D3F" w:rsidRPr="008674F9">
        <w:rPr>
          <w:rFonts w:ascii="Times New Roman" w:hAnsi="Times New Roman" w:cs="Times New Roman"/>
          <w:szCs w:val="24"/>
        </w:rPr>
        <w:t>.”,</w:t>
      </w:r>
    </w:p>
    <w:p w14:paraId="08540685" w14:textId="6C8CBFAD" w:rsidR="008215C7" w:rsidRPr="008674F9" w:rsidRDefault="008215C7" w:rsidP="001F19C3">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dodaje się ust. 3 w brzmieniu:</w:t>
      </w:r>
    </w:p>
    <w:p w14:paraId="7A476644" w14:textId="557E5AA6" w:rsidR="008215C7" w:rsidRPr="008674F9" w:rsidRDefault="008215C7" w:rsidP="006378EA">
      <w:pPr>
        <w:pStyle w:val="ZUSTzmustartykuempunktem"/>
        <w:rPr>
          <w:rFonts w:ascii="Times New Roman" w:hAnsi="Times New Roman" w:cs="Times New Roman"/>
          <w:szCs w:val="24"/>
        </w:rPr>
      </w:pPr>
      <w:r w:rsidRPr="008674F9">
        <w:rPr>
          <w:rFonts w:ascii="Times New Roman" w:hAnsi="Times New Roman" w:cs="Times New Roman"/>
          <w:szCs w:val="24"/>
        </w:rPr>
        <w:t xml:space="preserve">„3. </w:t>
      </w:r>
      <w:r w:rsidR="00526EAA" w:rsidRPr="008674F9">
        <w:rPr>
          <w:rFonts w:ascii="Times New Roman" w:eastAsia="Times New Roman" w:hAnsi="Times New Roman" w:cs="Times New Roman"/>
          <w:szCs w:val="24"/>
        </w:rPr>
        <w:t>Rada Ministrów może, w celu przeciwdziałania COVID-19, w drodze rozporządzenia, określić dłuższy okres pobierania dodatkowego zasiłku opiekuńczego niż wskazany w ust. 1 i 1a, biorąc pod uwagę okres na jaki zostały zamknięte żłobki, kluby dziecięce, przedszkola, szkoły, placówki pobytu dziennego oraz inne placówki</w:t>
      </w:r>
      <w:r w:rsidR="00391755" w:rsidRPr="008674F9">
        <w:rPr>
          <w:rFonts w:ascii="Times New Roman" w:eastAsia="Times New Roman" w:hAnsi="Times New Roman" w:cs="Times New Roman"/>
          <w:szCs w:val="24"/>
        </w:rPr>
        <w:t xml:space="preserve"> lub okres niemożności sprawowania opieki przez nianie lub opiekunów dziennych</w:t>
      </w:r>
      <w:r w:rsidR="00C01653" w:rsidRPr="008674F9">
        <w:rPr>
          <w:rFonts w:ascii="Times New Roman" w:hAnsi="Times New Roman" w:cs="Times New Roman"/>
          <w:szCs w:val="24"/>
        </w:rPr>
        <w:t>.”;</w:t>
      </w:r>
    </w:p>
    <w:p w14:paraId="1983AE97" w14:textId="19700585" w:rsidR="000C1ECA"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0C1ECA" w:rsidRPr="008674F9">
        <w:rPr>
          <w:rFonts w:ascii="Times New Roman" w:hAnsi="Times New Roman" w:cs="Times New Roman"/>
          <w:szCs w:val="24"/>
        </w:rPr>
        <w:t>art. 6 otrzymuje brzmienie:</w:t>
      </w:r>
    </w:p>
    <w:p w14:paraId="6BCDA826" w14:textId="77777777" w:rsidR="000C1ECA" w:rsidRPr="008674F9" w:rsidRDefault="000C1ECA" w:rsidP="000C1ECA">
      <w:pPr>
        <w:pStyle w:val="ZARTzmartartykuempunktem"/>
        <w:rPr>
          <w:rFonts w:ascii="Times New Roman" w:hAnsi="Times New Roman" w:cs="Times New Roman"/>
          <w:szCs w:val="24"/>
        </w:rPr>
      </w:pPr>
      <w:r w:rsidRPr="008674F9">
        <w:rPr>
          <w:rFonts w:ascii="Times New Roman" w:hAnsi="Times New Roman" w:cs="Times New Roman"/>
          <w:szCs w:val="24"/>
        </w:rPr>
        <w:t>„Art. 6. 1. Do zamówień na usługi lub dostawy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14:paraId="4BB8BD14" w14:textId="195B98C7" w:rsidR="000C1ECA" w:rsidRPr="008674F9" w:rsidRDefault="000C1ECA" w:rsidP="000C1ECA">
      <w:pPr>
        <w:pStyle w:val="ZUSTzmustartykuempunktem"/>
        <w:rPr>
          <w:rFonts w:ascii="Times New Roman" w:hAnsi="Times New Roman" w:cs="Times New Roman"/>
          <w:bCs/>
          <w:szCs w:val="24"/>
        </w:rPr>
      </w:pPr>
      <w:r w:rsidRPr="008674F9">
        <w:rPr>
          <w:rFonts w:ascii="Times New Roman" w:hAnsi="Times New Roman" w:cs="Times New Roman"/>
          <w:bCs/>
          <w:szCs w:val="24"/>
        </w:rPr>
        <w:t>2. Do zamówień udzielanych przez Bank Gospodarstwa Krajowego, związanych z realizacją zadań dotyczących obsługi funduszy utworzonych, powierzonych lub przekazanych Bankowi Gospodarstwa Krajowego na podstawie odrębnych ustawy oraz związanych z realizacją programów rządowych lub innych programów realizowanych ze środków publicznych, które dotyczą instrumentów wsparcia niezbędnych do przeciwdziałania negatywnym skutkom gospodarczym wystąpienia COVID-19, nie stosuje się przepisów ustawy z dnia 29 stycznia 2004 r. – Prawo zamówień publicznych.”;</w:t>
      </w:r>
    </w:p>
    <w:p w14:paraId="3C9FA695" w14:textId="79908778" w:rsidR="000C1ECA"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lastRenderedPageBreak/>
        <w:t>4)</w:t>
      </w:r>
      <w:r w:rsidRPr="008674F9">
        <w:rPr>
          <w:rFonts w:ascii="Times New Roman" w:hAnsi="Times New Roman" w:cs="Times New Roman"/>
          <w:szCs w:val="24"/>
        </w:rPr>
        <w:tab/>
      </w:r>
      <w:r w:rsidR="000C1ECA" w:rsidRPr="008674F9">
        <w:rPr>
          <w:rFonts w:ascii="Times New Roman" w:hAnsi="Times New Roman" w:cs="Times New Roman"/>
          <w:szCs w:val="24"/>
        </w:rPr>
        <w:t>po art. 6 dodaje się art. 6a w brzmieniu:</w:t>
      </w:r>
    </w:p>
    <w:p w14:paraId="53C6669D" w14:textId="77777777" w:rsidR="000C1ECA" w:rsidRPr="008674F9" w:rsidRDefault="000C1ECA" w:rsidP="000C1ECA">
      <w:pPr>
        <w:pStyle w:val="ZARTzmartartykuempunktem"/>
        <w:rPr>
          <w:rFonts w:ascii="Times New Roman" w:hAnsi="Times New Roman" w:cs="Times New Roman"/>
          <w:szCs w:val="24"/>
        </w:rPr>
      </w:pPr>
      <w:r w:rsidRPr="008674F9">
        <w:rPr>
          <w:rFonts w:ascii="Times New Roman" w:hAnsi="Times New Roman" w:cs="Times New Roman"/>
          <w:szCs w:val="24"/>
        </w:rPr>
        <w:t>„Art. 6a. Udzielając zamówień, o których mowa w art. 6 ust. 1 i 2, zamawiający:</w:t>
      </w:r>
    </w:p>
    <w:p w14:paraId="7D5B6F9F"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zapewnia przejrzystość postępowania i równe traktowanie podmiotów zainteresowanych wykonaniem zamówienia oraz uwzględnia okoliczności mogące mieć wpływ na jego udzielenie;</w:t>
      </w:r>
    </w:p>
    <w:p w14:paraId="37D617C1"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14:paraId="2B5A1DA8"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14:paraId="46B46D69" w14:textId="6D5DB73B" w:rsidR="00436606"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436606" w:rsidRPr="008674F9">
        <w:rPr>
          <w:rFonts w:ascii="Times New Roman" w:hAnsi="Times New Roman" w:cs="Times New Roman"/>
          <w:szCs w:val="24"/>
        </w:rPr>
        <w:t>w art. 9:</w:t>
      </w:r>
    </w:p>
    <w:p w14:paraId="5F75730E" w14:textId="0A5301B5" w:rsidR="00436606" w:rsidRPr="008674F9" w:rsidRDefault="00436606" w:rsidP="00436606">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1 otrzymuje brzmienie:</w:t>
      </w:r>
    </w:p>
    <w:p w14:paraId="527FC26F" w14:textId="4D76BA33" w:rsidR="00436606" w:rsidRPr="008674F9" w:rsidRDefault="00436606" w:rsidP="00436606">
      <w:pPr>
        <w:pStyle w:val="ZLITUSTzmustliter"/>
        <w:rPr>
          <w:rFonts w:ascii="Times New Roman" w:hAnsi="Times New Roman" w:cs="Times New Roman"/>
          <w:szCs w:val="24"/>
        </w:rPr>
      </w:pPr>
      <w:r w:rsidRPr="008674F9">
        <w:rPr>
          <w:rFonts w:ascii="Times New Roman" w:hAnsi="Times New Roman" w:cs="Times New Roman"/>
          <w:szCs w:val="24"/>
        </w:rPr>
        <w:t>„1. Świadczenia opieki zdrowotnej, w tym transportu sanitarnego, wykonywane w związku z przeciwdziałaniem COVID-19, udzielone przez podmioty wykonujące działalność leczniczą wpisane do wykazu, są finansowane przez Narodowy Fundusz Zdrowia ze środków funduszu zapasowego, Funduszu Przeciwdziałania COVID-19</w:t>
      </w:r>
      <w:r w:rsidR="009B71CF" w:rsidRPr="008674F9">
        <w:rPr>
          <w:rFonts w:ascii="Times New Roman" w:hAnsi="Times New Roman" w:cs="Times New Roman"/>
          <w:szCs w:val="24"/>
        </w:rPr>
        <w:t xml:space="preserve"> </w:t>
      </w:r>
      <w:r w:rsidRPr="008674F9">
        <w:rPr>
          <w:rFonts w:ascii="Times New Roman" w:hAnsi="Times New Roman" w:cs="Times New Roman"/>
          <w:szCs w:val="24"/>
        </w:rPr>
        <w:t>oraz ze środków z budżetu państwa z części, której dysponentem jest minister właściwy do spraw zdrowia, na podstawie sprawozdań i rachunków składanych do właściwego miejscowo dyrektora oddziału wojewódzkiego Narodowego Funduszu Zdrowia.”,</w:t>
      </w:r>
    </w:p>
    <w:p w14:paraId="0F14A4CC" w14:textId="493DBCCC" w:rsidR="00436606" w:rsidRPr="008674F9" w:rsidRDefault="00436606" w:rsidP="00436606">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ust. 5 otrzymuje brzmienie:</w:t>
      </w:r>
    </w:p>
    <w:p w14:paraId="5A683BD7" w14:textId="6080CA61" w:rsidR="00436606" w:rsidRPr="008674F9" w:rsidRDefault="00436606" w:rsidP="00436606">
      <w:pPr>
        <w:pStyle w:val="ZLITUSTzmustliter"/>
        <w:rPr>
          <w:rFonts w:ascii="Times New Roman" w:hAnsi="Times New Roman" w:cs="Times New Roman"/>
          <w:szCs w:val="24"/>
        </w:rPr>
      </w:pPr>
      <w:r w:rsidRPr="008674F9">
        <w:rPr>
          <w:rFonts w:ascii="Times New Roman" w:hAnsi="Times New Roman" w:cs="Times New Roman"/>
          <w:szCs w:val="24"/>
        </w:rPr>
        <w:t>„5. 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udzielania świadczeń opieki zdrowotnej.”;</w:t>
      </w:r>
    </w:p>
    <w:p w14:paraId="7C178145" w14:textId="3F4B4945" w:rsidR="00A76D1C"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A76D1C" w:rsidRPr="008674F9">
        <w:rPr>
          <w:rFonts w:ascii="Times New Roman" w:hAnsi="Times New Roman" w:cs="Times New Roman"/>
          <w:szCs w:val="24"/>
        </w:rPr>
        <w:t>po art. 11 dodaje się art. 11a</w:t>
      </w:r>
      <w:r w:rsidR="00311884" w:rsidRPr="008674F9">
        <w:rPr>
          <w:rFonts w:ascii="Times New Roman" w:hAnsi="Times New Roman" w:cs="Times New Roman"/>
          <w:szCs w:val="24"/>
        </w:rPr>
        <w:t>-11d</w:t>
      </w:r>
      <w:r w:rsidR="00A76D1C" w:rsidRPr="008674F9">
        <w:rPr>
          <w:rFonts w:ascii="Times New Roman" w:hAnsi="Times New Roman" w:cs="Times New Roman"/>
          <w:szCs w:val="24"/>
        </w:rPr>
        <w:t xml:space="preserve"> w brzmieniu:</w:t>
      </w:r>
    </w:p>
    <w:p w14:paraId="5739428B" w14:textId="5FB0E7CD" w:rsidR="00311884" w:rsidRPr="008674F9" w:rsidRDefault="009003F4" w:rsidP="00311884">
      <w:pPr>
        <w:pStyle w:val="ZARTzmartartykuempunktem"/>
        <w:rPr>
          <w:rFonts w:ascii="Times New Roman" w:hAnsi="Times New Roman" w:cs="Times New Roman"/>
          <w:szCs w:val="24"/>
        </w:rPr>
      </w:pPr>
      <w:r w:rsidRPr="008674F9">
        <w:rPr>
          <w:rFonts w:ascii="Times New Roman" w:hAnsi="Times New Roman" w:cs="Times New Roman"/>
          <w:szCs w:val="24"/>
        </w:rPr>
        <w:t>„</w:t>
      </w:r>
      <w:r w:rsidR="00311884" w:rsidRPr="008674F9">
        <w:rPr>
          <w:rFonts w:ascii="Times New Roman" w:hAnsi="Times New Roman" w:cs="Times New Roman"/>
          <w:szCs w:val="24"/>
        </w:rPr>
        <w:t xml:space="preserve">Art. 11a. 1. W przypadku braku na obszarze województwa technicznych i organizacyjnych możliwości unieszkodliwiania, zgodnie z obowiązującymi przepisami, </w:t>
      </w:r>
      <w:r w:rsidR="00311884" w:rsidRPr="008674F9">
        <w:rPr>
          <w:rFonts w:ascii="Times New Roman" w:hAnsi="Times New Roman" w:cs="Times New Roman"/>
          <w:szCs w:val="24"/>
        </w:rPr>
        <w:lastRenderedPageBreak/>
        <w:t>odpadów medycznych o właściwościach zakaźnych wytworzonych w związku z przeciwdziałaniem COVID-19, wojewoda może wydać, w drodze decyzji administracyjnej, polecenie dotyczące gospodarowania tymi odpadami podmiotom, o których mowa w art. 11 ust. 1 i 2.  Polecenie podlega natychmiastowemu wykonaniu z chwilą jego doręczenia lub ogłoszenia oraz nie wymaga uzasadnienia. Przepisy art. 11 ust. 3-6 i 8 stosuje się odpowiednio.</w:t>
      </w:r>
    </w:p>
    <w:p w14:paraId="4ABAB2F9"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2. Unieszkodliwianie odpadów medycznych o właściwościach zakaźnych, o których mowa w ust. 1, odbywa się przez termiczne przekształcanie rozumiane jako:</w:t>
      </w:r>
    </w:p>
    <w:p w14:paraId="7770EA8C"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spalanie odpadów przez ich utlenianie w temperaturze nie niższej niż 8500C;</w:t>
      </w:r>
    </w:p>
    <w:p w14:paraId="41E2F2DF"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inne, niż wskazany w  pkt 1, procesy termicznego przekształcania odpadów, w tym pirolizę, zgazowanie i proces plazmowy, o ile substancje powstające podczas tych procesów są następnie spalane.</w:t>
      </w:r>
    </w:p>
    <w:p w14:paraId="3A8C3226" w14:textId="05F654ED"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3. Do gospodarowania odpadami medycznymi o właściwościach zakaźnych, o których mowa w ust.1, nie stosuje się przepisów ustawy z dnia 14 grudnia 2012 o odpadach (Dz. U z 2019 r. poz. 701,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9003F4" w:rsidRPr="008674F9">
        <w:rPr>
          <w:rFonts w:ascii="Times New Roman" w:hAnsi="Times New Roman" w:cs="Times New Roman"/>
          <w:szCs w:val="24"/>
          <w:vertAlign w:val="superscript"/>
        </w:rPr>
        <w:footnoteReference w:id="1"/>
      </w:r>
      <w:r w:rsidR="009003F4" w:rsidRPr="008674F9">
        <w:rPr>
          <w:rFonts w:ascii="Times New Roman" w:hAnsi="Times New Roman" w:cs="Times New Roman"/>
          <w:szCs w:val="24"/>
          <w:vertAlign w:val="superscript"/>
        </w:rPr>
        <w:t>)</w:t>
      </w:r>
      <w:r w:rsidR="009003F4" w:rsidRPr="008674F9">
        <w:rPr>
          <w:rFonts w:ascii="Times New Roman" w:hAnsi="Times New Roman" w:cs="Times New Roman"/>
          <w:szCs w:val="24"/>
        </w:rPr>
        <w:t>)</w:t>
      </w:r>
      <w:r w:rsidRPr="008674F9">
        <w:rPr>
          <w:rFonts w:ascii="Times New Roman" w:hAnsi="Times New Roman" w:cs="Times New Roman"/>
          <w:szCs w:val="24"/>
        </w:rPr>
        <w:t xml:space="preserve"> w zakresie warunków transportu odpadów, zbierania odpadów lub ich unieszkodliwiania oraz przepisów ustawy z dnia 27 kwietnia 2001 r. – Prawo ochrony środowiska (Dz. U. z 2019 r. poz. 1396,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9003F4" w:rsidRPr="008674F9">
        <w:rPr>
          <w:rFonts w:ascii="Times New Roman" w:hAnsi="Times New Roman" w:cs="Times New Roman"/>
          <w:szCs w:val="24"/>
          <w:vertAlign w:val="superscript"/>
        </w:rPr>
        <w:t xml:space="preserve"> </w:t>
      </w:r>
      <w:r w:rsidR="009003F4" w:rsidRPr="008674F9">
        <w:rPr>
          <w:rFonts w:ascii="Times New Roman" w:hAnsi="Times New Roman" w:cs="Times New Roman"/>
          <w:szCs w:val="24"/>
          <w:vertAlign w:val="superscript"/>
        </w:rPr>
        <w:footnoteReference w:id="2"/>
      </w:r>
      <w:r w:rsidR="009003F4" w:rsidRPr="008674F9">
        <w:rPr>
          <w:rFonts w:ascii="Times New Roman" w:hAnsi="Times New Roman" w:cs="Times New Roman"/>
          <w:szCs w:val="24"/>
          <w:vertAlign w:val="superscript"/>
        </w:rPr>
        <w:t>)</w:t>
      </w:r>
      <w:r w:rsidR="009003F4" w:rsidRPr="008674F9">
        <w:rPr>
          <w:rFonts w:ascii="Times New Roman" w:hAnsi="Times New Roman" w:cs="Times New Roman"/>
          <w:szCs w:val="24"/>
        </w:rPr>
        <w:t>)</w:t>
      </w:r>
      <w:r w:rsidRPr="008674F9">
        <w:rPr>
          <w:rFonts w:ascii="Times New Roman" w:hAnsi="Times New Roman" w:cs="Times New Roman"/>
          <w:szCs w:val="24"/>
        </w:rPr>
        <w:t xml:space="preserve"> w zakresie warunków korzystania ze środowiska. Polecenie, o którym mowa w ust. 1, można również wydać w odniesieniu do podmiotu, który nie posiada decyzji z zakresu gospodarowania odpadami.</w:t>
      </w:r>
    </w:p>
    <w:p w14:paraId="2F6CAD2E"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4. Polecenie, o którym mowa w ust.1, określa:</w:t>
      </w:r>
    </w:p>
    <w:p w14:paraId="773C7B39"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 lub podmioty zobowiązane do gospodarowania odpadami;</w:t>
      </w:r>
    </w:p>
    <w:p w14:paraId="66503EC7"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miejsce, dopuszczoną metodę i warunki unieszkodliwiania, w tym transportowania i magazynowania odpadów przed ich przetworzeniem;</w:t>
      </w:r>
    </w:p>
    <w:p w14:paraId="2F8548E9"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3) </w:t>
      </w:r>
      <w:r w:rsidRPr="008674F9">
        <w:rPr>
          <w:rFonts w:ascii="Times New Roman" w:hAnsi="Times New Roman" w:cs="Times New Roman"/>
          <w:szCs w:val="24"/>
        </w:rPr>
        <w:tab/>
        <w:t xml:space="preserve">obowiązek prowadzenia ilościowej i jakościowej ewidencji odpadów w postaci papierowej, o ile nie ma możliwości prowadzenia tej ewidencji za pośrednictwem BDO; </w:t>
      </w:r>
    </w:p>
    <w:p w14:paraId="274AECB6"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4) </w:t>
      </w:r>
      <w:r w:rsidRPr="008674F9">
        <w:rPr>
          <w:rFonts w:ascii="Times New Roman" w:hAnsi="Times New Roman" w:cs="Times New Roman"/>
          <w:szCs w:val="24"/>
        </w:rPr>
        <w:tab/>
        <w:t>okres obowiązywania polecenia.</w:t>
      </w:r>
    </w:p>
    <w:p w14:paraId="0067C256" w14:textId="321F80A3"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5. Wydanie polecenia, o którym mowa w ust. 1, jest możliwe, jeżeli podmiot zobowiązany do gospodarowania odpadami posiada stosowne możliwości techniczne i organizacyjne do jego realizacji.</w:t>
      </w:r>
    </w:p>
    <w:p w14:paraId="279703E8"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6. Do prowadzenia ewidencji odpadów w przypadku wydania przez wojewodę polecenia, o którym mowa w ust. 1,  podmiotowi, który nie ma możliwości prowadzenia tej ewidencji za pośrednictwem BDO, stosuje się odpowiednio art. 69 ust. 7, 9, 12 i 14 ustawy z dnia 14 grudnia 2012 o odpadach. Podmiot, który nie ma możliwości prowadzenia ewidencji odpadów za pośrednictwem BDO, a który dokonał unieszkodliwienia odpadów na podstawie polecenia wojewody, o którym mowa w ust. 1, przekazuje kopię karty ewidencji odpadów właściwemu ze względu na miejsce unieszkodliwienia odpadów wojewódzkiemu inspektorowi ochrony środowiska w terminie 14 dni od dnia unieszkodliwienia odpadów.</w:t>
      </w:r>
    </w:p>
    <w:p w14:paraId="677DAAA1"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7. Nadzór nad prawidłowym gospodarowaniem odpadami dokonywanym na podstawie polecenia wojewody, o którym mowa w ust. 1, sprawuje właściwy wojewódzki inspektor ochrony środowiska.</w:t>
      </w:r>
    </w:p>
    <w:p w14:paraId="5B07D86D"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8. Wojewoda przesyła kopię polecenia, o którym mowa w ust. 1, ministrowi właściwemu do spraw klimatu w terminie 7 dni od dnia jego wydania. </w:t>
      </w:r>
    </w:p>
    <w:p w14:paraId="5706A3B0" w14:textId="2DA7F8D5" w:rsidR="00311884" w:rsidRPr="008674F9" w:rsidRDefault="00311884" w:rsidP="009003F4">
      <w:pPr>
        <w:pStyle w:val="ZARTzmartartykuempunktem"/>
        <w:rPr>
          <w:rFonts w:ascii="Times New Roman" w:hAnsi="Times New Roman" w:cs="Times New Roman"/>
          <w:szCs w:val="24"/>
        </w:rPr>
      </w:pPr>
      <w:r w:rsidRPr="008674F9">
        <w:rPr>
          <w:rFonts w:ascii="Times New Roman" w:hAnsi="Times New Roman" w:cs="Times New Roman"/>
          <w:szCs w:val="24"/>
        </w:rPr>
        <w:t>Art. 11b. 1. W przypadku braku na obszarze województwa technicznych i organizacyjnych możliwości unieszkodliwiania, zgodnie z obowiązującymi przepisami, odpadów wytwarzanych w związku z przeciwdziałaniem COVID-19 innych niż odpady medyczne o właściwościach zakaźnych, wojewoda może wydać, w drodze decyzji administracyjnej, polecenie dotyczące gospodarowania tymi odpadami podmiotom, o któ</w:t>
      </w:r>
      <w:r w:rsidR="009003F4" w:rsidRPr="008674F9">
        <w:rPr>
          <w:rFonts w:ascii="Times New Roman" w:hAnsi="Times New Roman" w:cs="Times New Roman"/>
          <w:szCs w:val="24"/>
        </w:rPr>
        <w:t>rych mowa w art. 11 ust. 1 i 2.</w:t>
      </w:r>
      <w:r w:rsidRPr="008674F9">
        <w:rPr>
          <w:rFonts w:ascii="Times New Roman" w:hAnsi="Times New Roman" w:cs="Times New Roman"/>
          <w:szCs w:val="24"/>
        </w:rPr>
        <w:t xml:space="preserve"> Polecenie podlega natychmiastowemu wykonaniu z chwilą jego doręczenia lub ogłoszenia oraz nie wymaga uzasadnienia. Przepisy art. 11 ust. 3-6 i 8 oraz art. 11a us</w:t>
      </w:r>
      <w:r w:rsidR="009003F4" w:rsidRPr="008674F9">
        <w:rPr>
          <w:rFonts w:ascii="Times New Roman" w:hAnsi="Times New Roman" w:cs="Times New Roman"/>
          <w:szCs w:val="24"/>
        </w:rPr>
        <w:t>t. 3-8 stosuje się odpowiednio.</w:t>
      </w:r>
    </w:p>
    <w:p w14:paraId="34C28BD4"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2. W przypadku odpadów komunalnych polecenie wojewody może także dotyczyć:</w:t>
      </w:r>
    </w:p>
    <w:p w14:paraId="267B0548" w14:textId="77777777" w:rsidR="00311884" w:rsidRPr="008674F9" w:rsidRDefault="00311884" w:rsidP="009003F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przekazywania niesegregowanych (zmieszanych) odpadów  komunalnych do innych instalacji niż instalacje komunalne zapewniające przetwarzanie, o którym mowa w art. 35 ust. 6 pkt 1 ustawy z dnia 14 grudnia 2012 r. o odpadach;</w:t>
      </w:r>
    </w:p>
    <w:p w14:paraId="588656A6" w14:textId="77777777" w:rsidR="00311884" w:rsidRPr="008674F9" w:rsidRDefault="00311884" w:rsidP="009003F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składowania lub termicznego przekształcania odpadów komunalnych bez (jakichkolwiek lub określonych) wstępnych procesów przetwarzania.</w:t>
      </w:r>
    </w:p>
    <w:p w14:paraId="34B700B0" w14:textId="627ED85D" w:rsidR="00311884" w:rsidRPr="008674F9" w:rsidRDefault="00311884" w:rsidP="009003F4">
      <w:pPr>
        <w:pStyle w:val="ZARTzmartartykuempunktem"/>
        <w:rPr>
          <w:rFonts w:ascii="Times New Roman" w:hAnsi="Times New Roman" w:cs="Times New Roman"/>
          <w:szCs w:val="24"/>
        </w:rPr>
      </w:pPr>
      <w:r w:rsidRPr="008674F9">
        <w:rPr>
          <w:rFonts w:ascii="Times New Roman" w:hAnsi="Times New Roman" w:cs="Times New Roman"/>
          <w:szCs w:val="24"/>
        </w:rPr>
        <w:t>Art. 11c. 1. Wojewoda może, w drodze zarządzenia, zmienić lub wyłączyć wymagania dotyczące selektywnego zbierania odpadów komunalnych, okr</w:t>
      </w:r>
      <w:r w:rsidR="0019758A" w:rsidRPr="008674F9">
        <w:rPr>
          <w:rFonts w:ascii="Times New Roman" w:hAnsi="Times New Roman" w:cs="Times New Roman"/>
          <w:szCs w:val="24"/>
        </w:rPr>
        <w:t xml:space="preserve">eślone w </w:t>
      </w:r>
      <w:r w:rsidR="0019758A" w:rsidRPr="008674F9">
        <w:rPr>
          <w:rFonts w:ascii="Times New Roman" w:hAnsi="Times New Roman" w:cs="Times New Roman"/>
          <w:szCs w:val="24"/>
        </w:rPr>
        <w:lastRenderedPageBreak/>
        <w:t>regulaminie utrzymania</w:t>
      </w:r>
      <w:r w:rsidRPr="008674F9">
        <w:rPr>
          <w:rFonts w:ascii="Times New Roman" w:hAnsi="Times New Roman" w:cs="Times New Roman"/>
          <w:szCs w:val="24"/>
        </w:rPr>
        <w:t xml:space="preserve"> czystości i porządku w gminie oraz w przepisach wydanych na podstawie art. 4a ust. 1 ustawy z dnia 13 września 1996 r. o utrzymaniu czystości i porządku w gminach (Dz. U. z 2019 r. poz. 2010 i 2020 oraz z 2020 r. poz. 150 i 284).</w:t>
      </w:r>
    </w:p>
    <w:p w14:paraId="2448C3C3" w14:textId="6310D17C"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2. W przypadku wydania zarządzenia, o którym mowa w ust. 1, na obszarze województwa lub jego części, których zarządzenie dotyczy, nie stosuje się wymagań dotyczących selektywnego zbierania odpadów komunalnych, określonych w ustawie z dnia 13 września 1996 r. o utrzymaniu </w:t>
      </w:r>
      <w:r w:rsidR="009003F4" w:rsidRPr="008674F9">
        <w:rPr>
          <w:rFonts w:ascii="Times New Roman" w:hAnsi="Times New Roman" w:cs="Times New Roman"/>
          <w:szCs w:val="24"/>
        </w:rPr>
        <w:t>czystości i porządku w gminach.</w:t>
      </w:r>
    </w:p>
    <w:p w14:paraId="08426148" w14:textId="6CF6C3B7" w:rsidR="009003F4"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Art. 11d. 1. W celu zapewnienia prawidłowego wykonania obowiązków, o których mowa w art. 34 ust. 2 i 3 ustawy z dnia 5 grudnia 2008 o zapobieganiu oraz zwalczaniu zakażeń i chorób zakaźnych u ludzi, Policja może wykonywać czynności wynikające z ustawowych uprawnień, z wyłączeniem czynności, o których mowa w art. 19</w:t>
      </w:r>
      <w:r w:rsidR="0019758A" w:rsidRPr="008674F9">
        <w:rPr>
          <w:rFonts w:ascii="Times New Roman" w:hAnsi="Times New Roman" w:cs="Times New Roman"/>
          <w:szCs w:val="24"/>
        </w:rPr>
        <w:t>-</w:t>
      </w:r>
      <w:r w:rsidRPr="008674F9">
        <w:rPr>
          <w:rFonts w:ascii="Times New Roman" w:hAnsi="Times New Roman" w:cs="Times New Roman"/>
          <w:szCs w:val="24"/>
        </w:rPr>
        <w:t>19</w:t>
      </w:r>
      <w:r w:rsidR="0019758A" w:rsidRPr="008674F9">
        <w:rPr>
          <w:rFonts w:ascii="Times New Roman" w:hAnsi="Times New Roman" w:cs="Times New Roman"/>
          <w:szCs w:val="24"/>
        </w:rPr>
        <w:t xml:space="preserve">b </w:t>
      </w:r>
      <w:r w:rsidRPr="008674F9">
        <w:rPr>
          <w:rFonts w:ascii="Times New Roman" w:hAnsi="Times New Roman" w:cs="Times New Roman"/>
          <w:szCs w:val="24"/>
        </w:rPr>
        <w:t>ustawy z dnia 6 kwietnia 1990 r. o Policji (Dz. U. z 2020 r. poz. 360).</w:t>
      </w:r>
    </w:p>
    <w:p w14:paraId="759AA9C5" w14:textId="77777777" w:rsidR="009003F4"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2. Wszystkie informacje, w tym dane osobowe, uzyskane w toku realizacji czynności, o których mowa w ust. 1, usuwa się lub niszczy w terminie jednego miesiąca po upływie obowiązywania niniejszej ustawy.</w:t>
      </w:r>
    </w:p>
    <w:p w14:paraId="2D69F23A" w14:textId="77777777" w:rsidR="0019758A"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3. Komendant Główny Policji może w okresie obowiązywania niniejszej ustawy wprowadzić pełnienie służby w systemie skoszarowanym.</w:t>
      </w:r>
    </w:p>
    <w:p w14:paraId="6BFDDBAB" w14:textId="74F818D0" w:rsidR="0019758A" w:rsidRPr="008674F9" w:rsidRDefault="0019758A" w:rsidP="0019758A">
      <w:pPr>
        <w:pStyle w:val="ZUSTzmustartykuempunktem"/>
        <w:rPr>
          <w:rFonts w:ascii="Times New Roman" w:hAnsi="Times New Roman" w:cs="Times New Roman"/>
          <w:szCs w:val="24"/>
        </w:rPr>
      </w:pPr>
      <w:r w:rsidRPr="008674F9">
        <w:rPr>
          <w:rFonts w:ascii="Times New Roman" w:hAnsi="Times New Roman" w:cs="Times New Roman"/>
          <w:szCs w:val="24"/>
        </w:rPr>
        <w:t>4. Pełnienie służby w systemie, o którym mowa w ust. 3, może obowiązywać do 30 dni następujących po dniu odwołania stanu zagrożenia epidemicznego, a w przypadku ogłoszenia stanu epidemii - do 30 dni następujących po dniu jego odwołania.”;</w:t>
      </w:r>
    </w:p>
    <w:p w14:paraId="226A635D" w14:textId="4646B934" w:rsidR="009D2CCF"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r>
      <w:r w:rsidR="009D2CCF" w:rsidRPr="008674F9">
        <w:rPr>
          <w:rFonts w:ascii="Times New Roman" w:hAnsi="Times New Roman" w:cs="Times New Roman"/>
          <w:szCs w:val="24"/>
        </w:rPr>
        <w:t>art. 12 otrzymuje brzmienie:</w:t>
      </w:r>
    </w:p>
    <w:p w14:paraId="14D6EFB3" w14:textId="5214F595" w:rsidR="009D2CCF" w:rsidRPr="008674F9" w:rsidRDefault="009D2CCF" w:rsidP="009D2CCF">
      <w:pPr>
        <w:pStyle w:val="ZARTzmartartykuempunktem"/>
        <w:rPr>
          <w:rFonts w:ascii="Times New Roman" w:hAnsi="Times New Roman" w:cs="Times New Roman"/>
          <w:szCs w:val="24"/>
        </w:rPr>
      </w:pPr>
      <w:r w:rsidRPr="008674F9">
        <w:rPr>
          <w:rFonts w:ascii="Times New Roman" w:hAnsi="Times New Roman" w:cs="Times New Roman"/>
          <w:szCs w:val="24"/>
        </w:rPr>
        <w:t>„Art. 12. 1. Do projektowania, budowy, przebudowy, remontu, utrzymania i rozbiórki obiektów budowlanych, w tym zmiany sposobu użytkowania, w związku z przeciwdziałaniem COVID-19, nie stosuje się przepisów ustawy z dnia 7 lipca 1994 r. – Prawo budowlane (Dz. U. z 2019 r. poz. 1186</w:t>
      </w:r>
      <w:r w:rsidR="00D33737" w:rsidRPr="008674F9">
        <w:rPr>
          <w:rFonts w:ascii="Times New Roman" w:hAnsi="Times New Roman" w:cs="Times New Roman"/>
          <w:szCs w:val="24"/>
        </w:rPr>
        <w:t xml:space="preserve">, z </w:t>
      </w:r>
      <w:proofErr w:type="spellStart"/>
      <w:r w:rsidR="00D33737" w:rsidRPr="008674F9">
        <w:rPr>
          <w:rFonts w:ascii="Times New Roman" w:hAnsi="Times New Roman" w:cs="Times New Roman"/>
          <w:szCs w:val="24"/>
        </w:rPr>
        <w:t>późn</w:t>
      </w:r>
      <w:proofErr w:type="spellEnd"/>
      <w:r w:rsidR="00D33737" w:rsidRPr="008674F9">
        <w:rPr>
          <w:rFonts w:ascii="Times New Roman" w:hAnsi="Times New Roman" w:cs="Times New Roman"/>
          <w:szCs w:val="24"/>
        </w:rPr>
        <w:t>. zm.</w:t>
      </w:r>
      <w:r w:rsidR="00D33737" w:rsidRPr="008674F9">
        <w:rPr>
          <w:rStyle w:val="Odwoanieprzypisudolnego"/>
          <w:rFonts w:ascii="Times New Roman" w:hAnsi="Times New Roman"/>
          <w:szCs w:val="24"/>
        </w:rPr>
        <w:footnoteReference w:id="3"/>
      </w:r>
      <w:r w:rsidR="00D33737" w:rsidRPr="008674F9">
        <w:rPr>
          <w:rFonts w:ascii="Times New Roman" w:hAnsi="Times New Roman" w:cs="Times New Roman"/>
          <w:szCs w:val="24"/>
          <w:vertAlign w:val="superscript"/>
        </w:rPr>
        <w:t>)</w:t>
      </w:r>
      <w:r w:rsidRPr="008674F9">
        <w:rPr>
          <w:rFonts w:ascii="Times New Roman" w:hAnsi="Times New Roman" w:cs="Times New Roman"/>
          <w:szCs w:val="24"/>
        </w:rPr>
        <w:t>), ustawy z dnia 27 marca 2003 r. o planowaniu i zagospodarowaniu przestrzennym (Dz. U. z 2020 r. poz. 293) oraz aktów planistycznych, o których mowa w tej ustawie,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w:t>
      </w:r>
    </w:p>
    <w:p w14:paraId="1DDA9B0E" w14:textId="57C53FE7" w:rsidR="00546633" w:rsidRPr="008674F9" w:rsidRDefault="009D2CCF" w:rsidP="001457A3">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 xml:space="preserve">2. </w:t>
      </w:r>
      <w:r w:rsidR="004B65F9" w:rsidRPr="008674F9">
        <w:rPr>
          <w:rFonts w:ascii="Times New Roman" w:hAnsi="Times New Roman" w:cs="Times New Roman"/>
          <w:szCs w:val="24"/>
        </w:rPr>
        <w:t>Prowadzenie</w:t>
      </w:r>
      <w:r w:rsidR="003B1356" w:rsidRPr="008674F9">
        <w:rPr>
          <w:rFonts w:ascii="Times New Roman" w:hAnsi="Times New Roman" w:cs="Times New Roman"/>
          <w:szCs w:val="24"/>
        </w:rPr>
        <w:t xml:space="preserve"> robót budowlanych</w:t>
      </w:r>
      <w:r w:rsidR="00470658" w:rsidRPr="008674F9">
        <w:rPr>
          <w:rFonts w:ascii="Times New Roman" w:hAnsi="Times New Roman" w:cs="Times New Roman"/>
          <w:szCs w:val="24"/>
        </w:rPr>
        <w:t xml:space="preserve"> </w:t>
      </w:r>
      <w:r w:rsidR="00CF037C" w:rsidRPr="008674F9">
        <w:rPr>
          <w:rFonts w:ascii="Times New Roman" w:hAnsi="Times New Roman" w:cs="Times New Roman"/>
          <w:szCs w:val="24"/>
        </w:rPr>
        <w:t>oraz</w:t>
      </w:r>
      <w:r w:rsidR="003B1356" w:rsidRPr="008674F9">
        <w:rPr>
          <w:rFonts w:ascii="Times New Roman" w:hAnsi="Times New Roman" w:cs="Times New Roman"/>
          <w:szCs w:val="24"/>
        </w:rPr>
        <w:t xml:space="preserve"> </w:t>
      </w:r>
      <w:r w:rsidR="00CF037C" w:rsidRPr="008674F9">
        <w:rPr>
          <w:rFonts w:ascii="Times New Roman" w:hAnsi="Times New Roman" w:cs="Times New Roman"/>
          <w:szCs w:val="24"/>
        </w:rPr>
        <w:t>zmiana</w:t>
      </w:r>
      <w:r w:rsidR="003B1356" w:rsidRPr="008674F9">
        <w:rPr>
          <w:rFonts w:ascii="Times New Roman" w:hAnsi="Times New Roman" w:cs="Times New Roman"/>
          <w:szCs w:val="24"/>
        </w:rPr>
        <w:t xml:space="preserve"> sposobu użytkowania </w:t>
      </w:r>
      <w:r w:rsidR="00CF037C" w:rsidRPr="008674F9">
        <w:rPr>
          <w:rFonts w:ascii="Times New Roman" w:hAnsi="Times New Roman" w:cs="Times New Roman"/>
          <w:szCs w:val="24"/>
        </w:rPr>
        <w:t xml:space="preserve">obiektu budowlanego lub jego części </w:t>
      </w:r>
      <w:r w:rsidR="00470658" w:rsidRPr="008674F9">
        <w:rPr>
          <w:rFonts w:ascii="Times New Roman" w:hAnsi="Times New Roman" w:cs="Times New Roman"/>
          <w:szCs w:val="24"/>
        </w:rPr>
        <w:t xml:space="preserve">w </w:t>
      </w:r>
      <w:r w:rsidRPr="008674F9">
        <w:rPr>
          <w:rFonts w:ascii="Times New Roman" w:hAnsi="Times New Roman" w:cs="Times New Roman"/>
          <w:szCs w:val="24"/>
        </w:rPr>
        <w:t>związku z przeciwdziałaniem COVID-19</w:t>
      </w:r>
      <w:r w:rsidR="00470658" w:rsidRPr="008674F9">
        <w:rPr>
          <w:rFonts w:ascii="Times New Roman" w:hAnsi="Times New Roman" w:cs="Times New Roman"/>
          <w:szCs w:val="24"/>
        </w:rPr>
        <w:t xml:space="preserve"> wymagają niezwłocznego </w:t>
      </w:r>
      <w:r w:rsidR="003B1356" w:rsidRPr="008674F9">
        <w:rPr>
          <w:rFonts w:ascii="Times New Roman" w:hAnsi="Times New Roman" w:cs="Times New Roman"/>
          <w:szCs w:val="24"/>
        </w:rPr>
        <w:t>poinformowania organu</w:t>
      </w:r>
      <w:r w:rsidR="00470658" w:rsidRPr="008674F9">
        <w:rPr>
          <w:rFonts w:ascii="Times New Roman" w:hAnsi="Times New Roman" w:cs="Times New Roman"/>
          <w:szCs w:val="24"/>
        </w:rPr>
        <w:t xml:space="preserve"> administracji architektoniczno-budowlanej. </w:t>
      </w:r>
    </w:p>
    <w:p w14:paraId="1CC32AA4" w14:textId="3646918D" w:rsidR="00546633" w:rsidRPr="008674F9" w:rsidRDefault="00546633" w:rsidP="001457A3">
      <w:pPr>
        <w:pStyle w:val="ZUSTzmustartykuempunktem"/>
        <w:rPr>
          <w:rFonts w:ascii="Times New Roman" w:hAnsi="Times New Roman" w:cs="Times New Roman"/>
          <w:szCs w:val="24"/>
        </w:rPr>
      </w:pPr>
      <w:r w:rsidRPr="008674F9">
        <w:rPr>
          <w:rFonts w:ascii="Times New Roman" w:hAnsi="Times New Roman" w:cs="Times New Roman"/>
          <w:szCs w:val="24"/>
        </w:rPr>
        <w:t>3</w:t>
      </w:r>
      <w:r w:rsidR="009D2CCF" w:rsidRPr="008674F9">
        <w:rPr>
          <w:rFonts w:ascii="Times New Roman" w:hAnsi="Times New Roman" w:cs="Times New Roman"/>
          <w:szCs w:val="24"/>
        </w:rPr>
        <w:t xml:space="preserve">. </w:t>
      </w:r>
      <w:r w:rsidR="00CF037C" w:rsidRPr="008674F9">
        <w:rPr>
          <w:rFonts w:ascii="Times New Roman" w:hAnsi="Times New Roman" w:cs="Times New Roman"/>
          <w:szCs w:val="24"/>
        </w:rPr>
        <w:t>W i</w:t>
      </w:r>
      <w:r w:rsidRPr="008674F9">
        <w:rPr>
          <w:rFonts w:ascii="Times New Roman" w:hAnsi="Times New Roman" w:cs="Times New Roman"/>
          <w:szCs w:val="24"/>
        </w:rPr>
        <w:t>nformacj</w:t>
      </w:r>
      <w:r w:rsidR="004B65F9" w:rsidRPr="008674F9">
        <w:rPr>
          <w:rFonts w:ascii="Times New Roman" w:hAnsi="Times New Roman" w:cs="Times New Roman"/>
          <w:szCs w:val="24"/>
        </w:rPr>
        <w:t>i</w:t>
      </w:r>
      <w:r w:rsidRPr="008674F9">
        <w:rPr>
          <w:rFonts w:ascii="Times New Roman" w:hAnsi="Times New Roman" w:cs="Times New Roman"/>
          <w:szCs w:val="24"/>
        </w:rPr>
        <w:t xml:space="preserve">, o której mowa w ust. 2, </w:t>
      </w:r>
      <w:r w:rsidR="00CF037C" w:rsidRPr="008674F9">
        <w:rPr>
          <w:rFonts w:ascii="Times New Roman" w:hAnsi="Times New Roman" w:cs="Times New Roman"/>
          <w:szCs w:val="24"/>
        </w:rPr>
        <w:t>należy określić</w:t>
      </w:r>
      <w:r w:rsidRPr="008674F9">
        <w:rPr>
          <w:rFonts w:ascii="Times New Roman" w:hAnsi="Times New Roman" w:cs="Times New Roman"/>
          <w:szCs w:val="24"/>
        </w:rPr>
        <w:t>:</w:t>
      </w:r>
    </w:p>
    <w:p w14:paraId="6D2B1961" w14:textId="4DB31815" w:rsidR="00CF037C" w:rsidRPr="008674F9" w:rsidRDefault="00CF037C" w:rsidP="004B65F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rodzaj, zakres i sposób </w:t>
      </w:r>
      <w:r w:rsidR="004B65F9" w:rsidRPr="008674F9">
        <w:rPr>
          <w:rFonts w:ascii="Times New Roman" w:hAnsi="Times New Roman" w:cs="Times New Roman"/>
          <w:szCs w:val="24"/>
        </w:rPr>
        <w:t>wykonywania</w:t>
      </w:r>
      <w:r w:rsidRPr="008674F9">
        <w:rPr>
          <w:rFonts w:ascii="Times New Roman" w:hAnsi="Times New Roman" w:cs="Times New Roman"/>
          <w:szCs w:val="24"/>
        </w:rPr>
        <w:t xml:space="preserve"> robót budowlanych oraz termin ich rozpoczęcia - w przypadku </w:t>
      </w:r>
      <w:r w:rsidR="004B65F9" w:rsidRPr="008674F9">
        <w:rPr>
          <w:rFonts w:ascii="Times New Roman" w:hAnsi="Times New Roman" w:cs="Times New Roman"/>
          <w:szCs w:val="24"/>
        </w:rPr>
        <w:t>prowadzenia</w:t>
      </w:r>
      <w:r w:rsidRPr="008674F9">
        <w:rPr>
          <w:rFonts w:ascii="Times New Roman" w:hAnsi="Times New Roman" w:cs="Times New Roman"/>
          <w:szCs w:val="24"/>
        </w:rPr>
        <w:t xml:space="preserve"> robót budowlanych</w:t>
      </w:r>
      <w:r w:rsidR="004B65F9" w:rsidRPr="008674F9">
        <w:rPr>
          <w:rFonts w:ascii="Times New Roman" w:hAnsi="Times New Roman" w:cs="Times New Roman"/>
          <w:szCs w:val="24"/>
        </w:rPr>
        <w:t>;</w:t>
      </w:r>
    </w:p>
    <w:p w14:paraId="06479831" w14:textId="69CD45C4" w:rsidR="00546633" w:rsidRPr="008674F9" w:rsidRDefault="00CF037C" w:rsidP="004B65F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dotychczasowy i zamierzony sposób użytkowania obiektu budowlanego lub jego części – w przypadku zmiany sposobu użytkowania.</w:t>
      </w:r>
    </w:p>
    <w:p w14:paraId="2C55FA27" w14:textId="5B2C73A7" w:rsidR="00470658" w:rsidRPr="008674F9" w:rsidRDefault="00CF037C" w:rsidP="004B65F9">
      <w:pPr>
        <w:pStyle w:val="ZUSTzmustartykuempunktem"/>
        <w:rPr>
          <w:rFonts w:ascii="Times New Roman" w:hAnsi="Times New Roman" w:cs="Times New Roman"/>
          <w:szCs w:val="24"/>
        </w:rPr>
      </w:pPr>
      <w:r w:rsidRPr="008674F9">
        <w:rPr>
          <w:rFonts w:ascii="Times New Roman" w:hAnsi="Times New Roman" w:cs="Times New Roman"/>
          <w:szCs w:val="24"/>
        </w:rPr>
        <w:t xml:space="preserve">4. </w:t>
      </w:r>
      <w:r w:rsidR="00470658" w:rsidRPr="008674F9">
        <w:rPr>
          <w:rFonts w:ascii="Times New Roman" w:hAnsi="Times New Roman" w:cs="Times New Roman"/>
          <w:szCs w:val="24"/>
        </w:rPr>
        <w:t xml:space="preserve">Jeżeli prowadzenie robót budowlanych, o których mowa w </w:t>
      </w:r>
      <w:r w:rsidR="004B65F9" w:rsidRPr="008674F9">
        <w:rPr>
          <w:rFonts w:ascii="Times New Roman" w:hAnsi="Times New Roman" w:cs="Times New Roman"/>
          <w:szCs w:val="24"/>
        </w:rPr>
        <w:t>ust. 2</w:t>
      </w:r>
      <w:r w:rsidR="00470658" w:rsidRPr="008674F9">
        <w:rPr>
          <w:rFonts w:ascii="Times New Roman" w:hAnsi="Times New Roman" w:cs="Times New Roman"/>
          <w:szCs w:val="24"/>
        </w:rPr>
        <w:t>, powoduje zagrożenie życia lub zdrowia ludzi, organ administracji architektoniczno-budowlanej, w drodze decyzji podlegającej natychmiastowemu wykonaniu, niezwłocznie ustala wymagania dotyczące niezbędnych zabezpieczeń ich prowadzenia.</w:t>
      </w:r>
    </w:p>
    <w:p w14:paraId="05034BF8" w14:textId="1AA3F49D" w:rsidR="009D2CCF" w:rsidRPr="008674F9" w:rsidRDefault="00CF037C" w:rsidP="004B65F9">
      <w:pPr>
        <w:pStyle w:val="ZUSTzmustartykuempunktem"/>
        <w:rPr>
          <w:rFonts w:ascii="Times New Roman" w:hAnsi="Times New Roman" w:cs="Times New Roman"/>
          <w:szCs w:val="24"/>
        </w:rPr>
      </w:pPr>
      <w:r w:rsidRPr="008674F9">
        <w:rPr>
          <w:rFonts w:ascii="Times New Roman" w:hAnsi="Times New Roman" w:cs="Times New Roman"/>
          <w:szCs w:val="24"/>
        </w:rPr>
        <w:t>5</w:t>
      </w:r>
      <w:r w:rsidR="00470658" w:rsidRPr="008674F9">
        <w:rPr>
          <w:rFonts w:ascii="Times New Roman" w:hAnsi="Times New Roman" w:cs="Times New Roman"/>
          <w:szCs w:val="24"/>
        </w:rPr>
        <w:t xml:space="preserve">. </w:t>
      </w:r>
      <w:r w:rsidR="009D2CCF" w:rsidRPr="008674F9">
        <w:rPr>
          <w:rFonts w:ascii="Times New Roman" w:hAnsi="Times New Roman" w:cs="Times New Roman"/>
          <w:szCs w:val="24"/>
        </w:rPr>
        <w:t>W przypadku prowadzenia robót budowlanych w związku z przeciwdziałaniem COVID-19, których rozpoczęcie, zgodnie z przepisami ustawy z dnia 7 lipca 1994 r. - Prawo budowlane, wymaga uzyskania decyzji o pozwoleniu na budowę, inwestor jest obowiązany zapewnić objęcie kierownictwa oraz nadzoru nad tymi robotami przez osobę posiadającą uprawnienia budowlane w odpowiednich specjalnościach, o których mowa w art. 15a tej ustawy.</w:t>
      </w:r>
      <w:r w:rsidR="002265BE" w:rsidRPr="008674F9">
        <w:rPr>
          <w:rFonts w:ascii="Times New Roman" w:hAnsi="Times New Roman" w:cs="Times New Roman"/>
          <w:szCs w:val="24"/>
        </w:rPr>
        <w:t>”</w:t>
      </w:r>
      <w:r w:rsidR="00697C7F" w:rsidRPr="008674F9">
        <w:rPr>
          <w:rFonts w:ascii="Times New Roman" w:hAnsi="Times New Roman" w:cs="Times New Roman"/>
          <w:szCs w:val="24"/>
        </w:rPr>
        <w:t>;</w:t>
      </w:r>
    </w:p>
    <w:p w14:paraId="707F53E2" w14:textId="223BD144" w:rsidR="00561761"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8)</w:t>
      </w:r>
      <w:r w:rsidRPr="008674F9">
        <w:rPr>
          <w:rFonts w:ascii="Times New Roman" w:hAnsi="Times New Roman" w:cs="Times New Roman"/>
          <w:szCs w:val="24"/>
        </w:rPr>
        <w:tab/>
      </w:r>
      <w:r w:rsidR="00561761" w:rsidRPr="008674F9">
        <w:rPr>
          <w:rFonts w:ascii="Times New Roman" w:hAnsi="Times New Roman" w:cs="Times New Roman"/>
          <w:szCs w:val="24"/>
        </w:rPr>
        <w:t>po art. 12 dodaje się art. 12a w brzmieniu:</w:t>
      </w:r>
    </w:p>
    <w:p w14:paraId="5EC0413F" w14:textId="5A11FD0C" w:rsidR="00561761" w:rsidRPr="008674F9" w:rsidRDefault="00561761" w:rsidP="00561761">
      <w:pPr>
        <w:pStyle w:val="ZARTzmartartykuempunktem"/>
        <w:rPr>
          <w:rFonts w:ascii="Times New Roman" w:hAnsi="Times New Roman" w:cs="Times New Roman"/>
          <w:szCs w:val="24"/>
        </w:rPr>
      </w:pPr>
      <w:r w:rsidRPr="008674F9">
        <w:rPr>
          <w:rFonts w:ascii="Times New Roman" w:hAnsi="Times New Roman" w:cs="Times New Roman"/>
          <w:szCs w:val="24"/>
        </w:rPr>
        <w:t>„Art. 12a. 1. W przypadku ogłoszenia stanu zagrożenia epidemicznego lub stanu epidemii, od dnia ogłoszenia danego stanu, zawiesza się wykonywanie obowiązków wynikających z przepisów:</w:t>
      </w:r>
    </w:p>
    <w:p w14:paraId="1093E854" w14:textId="1A73E1B7"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1)</w:t>
      </w:r>
      <w:r w:rsidR="00361823" w:rsidRPr="008674F9">
        <w:rPr>
          <w:rFonts w:ascii="Times New Roman" w:hAnsi="Times New Roman" w:cs="Times New Roman"/>
          <w:szCs w:val="24"/>
        </w:rPr>
        <w:tab/>
      </w:r>
      <w:r w:rsidRPr="008674F9">
        <w:rPr>
          <w:rFonts w:ascii="Times New Roman" w:hAnsi="Times New Roman" w:cs="Times New Roman"/>
          <w:szCs w:val="24"/>
        </w:rPr>
        <w:t>art</w:t>
      </w:r>
      <w:r w:rsidR="00361823" w:rsidRPr="008674F9">
        <w:rPr>
          <w:rFonts w:ascii="Times New Roman" w:hAnsi="Times New Roman" w:cs="Times New Roman"/>
          <w:szCs w:val="24"/>
        </w:rPr>
        <w:t>. 229 § 2 zdanie pierwsze i § 4-</w:t>
      </w:r>
      <w:r w:rsidRPr="008674F9">
        <w:rPr>
          <w:rFonts w:ascii="Times New Roman" w:hAnsi="Times New Roman" w:cs="Times New Roman"/>
          <w:szCs w:val="24"/>
        </w:rPr>
        <w:t xml:space="preserve">5 ustawy z dnia 26 czerwca 1974 r. </w:t>
      </w:r>
      <w:r w:rsidR="00361823" w:rsidRPr="008674F9">
        <w:rPr>
          <w:rFonts w:ascii="Times New Roman" w:hAnsi="Times New Roman" w:cs="Times New Roman"/>
          <w:szCs w:val="24"/>
        </w:rPr>
        <w:t>–</w:t>
      </w:r>
      <w:r w:rsidRPr="008674F9">
        <w:rPr>
          <w:rFonts w:ascii="Times New Roman" w:hAnsi="Times New Roman" w:cs="Times New Roman"/>
          <w:szCs w:val="24"/>
        </w:rPr>
        <w:t xml:space="preserve"> Kodeks</w:t>
      </w:r>
      <w:r w:rsidR="00361823" w:rsidRPr="008674F9">
        <w:rPr>
          <w:rFonts w:ascii="Times New Roman" w:hAnsi="Times New Roman" w:cs="Times New Roman"/>
          <w:szCs w:val="24"/>
        </w:rPr>
        <w:t xml:space="preserve"> </w:t>
      </w:r>
      <w:r w:rsidRPr="008674F9">
        <w:rPr>
          <w:rFonts w:ascii="Times New Roman" w:hAnsi="Times New Roman" w:cs="Times New Roman"/>
          <w:szCs w:val="24"/>
        </w:rPr>
        <w:t>pracy (Dz. U. 2019 r. poz. 1040, 1043 i 1495);</w:t>
      </w:r>
    </w:p>
    <w:p w14:paraId="15449B36" w14:textId="5C4531C5"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2)</w:t>
      </w:r>
      <w:r w:rsidR="00361823" w:rsidRPr="008674F9">
        <w:rPr>
          <w:rFonts w:ascii="Times New Roman" w:hAnsi="Times New Roman" w:cs="Times New Roman"/>
          <w:szCs w:val="24"/>
        </w:rPr>
        <w:tab/>
      </w:r>
      <w:r w:rsidRPr="008674F9">
        <w:rPr>
          <w:rFonts w:ascii="Times New Roman" w:hAnsi="Times New Roman" w:cs="Times New Roman"/>
          <w:szCs w:val="24"/>
        </w:rPr>
        <w:t xml:space="preserve">art. 39j i </w:t>
      </w:r>
      <w:r w:rsidR="00361823" w:rsidRPr="008674F9">
        <w:rPr>
          <w:rFonts w:ascii="Times New Roman" w:hAnsi="Times New Roman" w:cs="Times New Roman"/>
          <w:szCs w:val="24"/>
        </w:rPr>
        <w:t xml:space="preserve">art. </w:t>
      </w:r>
      <w:r w:rsidRPr="008674F9">
        <w:rPr>
          <w:rFonts w:ascii="Times New Roman" w:hAnsi="Times New Roman" w:cs="Times New Roman"/>
          <w:szCs w:val="24"/>
        </w:rPr>
        <w:t>39k ustawy z dnia 6 września 2001 r. o transporcie drogowym (Dz. U. z 2019 r. poz. 2140 i 2493);</w:t>
      </w:r>
    </w:p>
    <w:p w14:paraId="04031F0B" w14:textId="109B45DF"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3)</w:t>
      </w:r>
      <w:r w:rsidR="00361823" w:rsidRPr="008674F9">
        <w:rPr>
          <w:rFonts w:ascii="Times New Roman" w:hAnsi="Times New Roman" w:cs="Times New Roman"/>
          <w:szCs w:val="24"/>
        </w:rPr>
        <w:tab/>
      </w:r>
      <w:r w:rsidRPr="008674F9">
        <w:rPr>
          <w:rFonts w:ascii="Times New Roman" w:hAnsi="Times New Roman" w:cs="Times New Roman"/>
          <w:szCs w:val="24"/>
        </w:rPr>
        <w:t>art. 22a ust. 7 ustawy z dnia 28 marca 2003 r. o transporcie kolejowym (Dz. U. z 2019 r. poz. 710, 730, 1214, 1979 i 2020) w zakresie wykonywania okresowych badań lekarskich i badań psychologicznych.</w:t>
      </w:r>
    </w:p>
    <w:p w14:paraId="06CA93DC" w14:textId="30D774C0" w:rsidR="00561761" w:rsidRPr="008674F9" w:rsidRDefault="00561761" w:rsidP="00561761">
      <w:pPr>
        <w:pStyle w:val="ZUSTzmustartykuempunktem"/>
        <w:rPr>
          <w:rFonts w:ascii="Times New Roman" w:hAnsi="Times New Roman" w:cs="Times New Roman"/>
          <w:szCs w:val="24"/>
        </w:rPr>
      </w:pPr>
      <w:r w:rsidRPr="008674F9">
        <w:rPr>
          <w:rFonts w:ascii="Times New Roman" w:hAnsi="Times New Roman" w:cs="Times New Roman"/>
          <w:szCs w:val="24"/>
        </w:rPr>
        <w:t xml:space="preserve">2. Po odwołaniu stanu zagrożenia epidemicznego, w przypadku gdy nie zostanie ogłoszony stan epidemii albo po odwołaniu stanu epidemii, pracodawca i pracownik są obowiązani niezwłocznie podjąć wykonywanie zawieszonych obowiązków, o których </w:t>
      </w:r>
      <w:r w:rsidRPr="008674F9">
        <w:rPr>
          <w:rFonts w:ascii="Times New Roman" w:hAnsi="Times New Roman" w:cs="Times New Roman"/>
          <w:szCs w:val="24"/>
        </w:rPr>
        <w:lastRenderedPageBreak/>
        <w:t xml:space="preserve">mowa w ust. 1, i </w:t>
      </w:r>
      <w:r w:rsidR="00361823" w:rsidRPr="008674F9">
        <w:rPr>
          <w:rFonts w:ascii="Times New Roman" w:hAnsi="Times New Roman" w:cs="Times New Roman"/>
          <w:szCs w:val="24"/>
        </w:rPr>
        <w:t>wykonać je w okresie</w:t>
      </w:r>
      <w:r w:rsidRPr="008674F9">
        <w:rPr>
          <w:rFonts w:ascii="Times New Roman" w:hAnsi="Times New Roman" w:cs="Times New Roman"/>
          <w:szCs w:val="24"/>
        </w:rPr>
        <w:t xml:space="preserve"> nie dłuższym niż 60 dni od dnia odwołania danego stanu.</w:t>
      </w:r>
    </w:p>
    <w:p w14:paraId="7420366A" w14:textId="66702AB4" w:rsidR="00561761" w:rsidRPr="008674F9" w:rsidRDefault="00561761" w:rsidP="00561761">
      <w:pPr>
        <w:pStyle w:val="ZUSTzmustartykuempunktem"/>
        <w:rPr>
          <w:rFonts w:ascii="Times New Roman" w:hAnsi="Times New Roman" w:cs="Times New Roman"/>
          <w:szCs w:val="24"/>
        </w:rPr>
      </w:pPr>
      <w:r w:rsidRPr="008674F9">
        <w:rPr>
          <w:rFonts w:ascii="Times New Roman" w:hAnsi="Times New Roman" w:cs="Times New Roman"/>
          <w:szCs w:val="24"/>
        </w:rPr>
        <w:t>3. 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w:t>
      </w:r>
      <w:r w:rsidR="00361823" w:rsidRPr="008674F9">
        <w:rPr>
          <w:rFonts w:ascii="Times New Roman" w:hAnsi="Times New Roman" w:cs="Times New Roman"/>
          <w:szCs w:val="24"/>
        </w:rPr>
        <w:t>stanie ogłoszony stan epidemii,</w:t>
      </w:r>
      <w:r w:rsidRPr="008674F9">
        <w:rPr>
          <w:rFonts w:ascii="Times New Roman" w:hAnsi="Times New Roman" w:cs="Times New Roman"/>
          <w:szCs w:val="24"/>
        </w:rPr>
        <w:t xml:space="preserve"> albo od dnia odwołania stanu epidemii. Lekarz ten może przeprowadzić badanie i wydać orzeczenie lekarskie w trybie określonym w art. 2 ust. 4 ustawy z dnia 5 grudnia 1996 r. o wykonywaniu zawodu lekarza i lekarza dentysty (Dz. U. z 2019 r. poz. 537, 577, 730 i 1590 oraz z 2020 r. poz. 278). Do orzeczenie lekarskiego stosuje się odpowiednio art. 2 pkt 6 ustawy z dnia 28 kwietnia 2011 r. o systemie informacji w ochronie zdrowia (Dz. U. z 2019 r. poz. 408, 730, 1590 i 1905). Orzeczenie lekarza włącza się do akt osobowych pracownika.”</w:t>
      </w:r>
      <w:r w:rsidR="0022363D" w:rsidRPr="008674F9">
        <w:rPr>
          <w:rFonts w:ascii="Times New Roman" w:hAnsi="Times New Roman" w:cs="Times New Roman"/>
          <w:szCs w:val="24"/>
        </w:rPr>
        <w:t>;</w:t>
      </w:r>
    </w:p>
    <w:p w14:paraId="30945E17" w14:textId="6BD7DB38" w:rsidR="004816E9"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9)</w:t>
      </w:r>
      <w:r w:rsidRPr="008674F9">
        <w:rPr>
          <w:rFonts w:ascii="Times New Roman" w:hAnsi="Times New Roman" w:cs="Times New Roman"/>
          <w:szCs w:val="24"/>
        </w:rPr>
        <w:tab/>
      </w:r>
      <w:r w:rsidR="004816E9" w:rsidRPr="008674F9">
        <w:rPr>
          <w:rFonts w:ascii="Times New Roman" w:hAnsi="Times New Roman" w:cs="Times New Roman"/>
          <w:szCs w:val="24"/>
        </w:rPr>
        <w:t xml:space="preserve">w art. 13 </w:t>
      </w:r>
      <w:r w:rsidR="00974065" w:rsidRPr="008674F9">
        <w:rPr>
          <w:rFonts w:ascii="Times New Roman" w:hAnsi="Times New Roman" w:cs="Times New Roman"/>
          <w:szCs w:val="24"/>
        </w:rPr>
        <w:t xml:space="preserve">w </w:t>
      </w:r>
      <w:r w:rsidR="004816E9" w:rsidRPr="008674F9">
        <w:rPr>
          <w:rFonts w:ascii="Times New Roman" w:hAnsi="Times New Roman" w:cs="Times New Roman"/>
          <w:szCs w:val="24"/>
        </w:rPr>
        <w:t xml:space="preserve">ust. 3 </w:t>
      </w:r>
      <w:r w:rsidR="00B11424" w:rsidRPr="008674F9">
        <w:rPr>
          <w:rFonts w:ascii="Times New Roman" w:hAnsi="Times New Roman" w:cs="Times New Roman"/>
          <w:szCs w:val="24"/>
        </w:rPr>
        <w:t>wyrazy</w:t>
      </w:r>
      <w:r w:rsidR="004816E9" w:rsidRPr="008674F9">
        <w:rPr>
          <w:rFonts w:ascii="Times New Roman" w:hAnsi="Times New Roman" w:cs="Times New Roman"/>
          <w:szCs w:val="24"/>
        </w:rPr>
        <w:t xml:space="preserve"> „korektę złożonej deklaracji” zastępuje się</w:t>
      </w:r>
      <w:r w:rsidR="00D70F97" w:rsidRPr="008674F9">
        <w:rPr>
          <w:rFonts w:ascii="Times New Roman" w:hAnsi="Times New Roman" w:cs="Times New Roman"/>
          <w:szCs w:val="24"/>
        </w:rPr>
        <w:t xml:space="preserve"> wyrazem</w:t>
      </w:r>
      <w:r w:rsidR="004816E9" w:rsidRPr="008674F9">
        <w:rPr>
          <w:rFonts w:ascii="Times New Roman" w:hAnsi="Times New Roman" w:cs="Times New Roman"/>
          <w:szCs w:val="24"/>
        </w:rPr>
        <w:t xml:space="preserve"> „deklarację”;</w:t>
      </w:r>
    </w:p>
    <w:p w14:paraId="210863B9" w14:textId="19281D71" w:rsidR="00483810"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10)</w:t>
      </w:r>
      <w:r w:rsidRPr="008674F9">
        <w:rPr>
          <w:rFonts w:ascii="Times New Roman" w:hAnsi="Times New Roman" w:cs="Times New Roman"/>
          <w:szCs w:val="24"/>
        </w:rPr>
        <w:tab/>
      </w:r>
      <w:r w:rsidR="0015709B" w:rsidRPr="008674F9">
        <w:rPr>
          <w:rFonts w:ascii="Times New Roman" w:hAnsi="Times New Roman" w:cs="Times New Roman"/>
          <w:szCs w:val="24"/>
        </w:rPr>
        <w:t xml:space="preserve">po art. 15 </w:t>
      </w:r>
      <w:r w:rsidR="00483810" w:rsidRPr="008674F9">
        <w:rPr>
          <w:rFonts w:ascii="Times New Roman" w:hAnsi="Times New Roman" w:cs="Times New Roman"/>
          <w:szCs w:val="24"/>
        </w:rPr>
        <w:t>dodaje się art. 15a</w:t>
      </w:r>
      <w:r w:rsidR="00AA14D6" w:rsidRPr="008674F9">
        <w:rPr>
          <w:rFonts w:ascii="Times New Roman" w:hAnsi="Times New Roman" w:cs="Times New Roman"/>
          <w:szCs w:val="24"/>
        </w:rPr>
        <w:t xml:space="preserve">-15zzm </w:t>
      </w:r>
      <w:r w:rsidR="007B0236" w:rsidRPr="008674F9">
        <w:rPr>
          <w:rFonts w:ascii="Times New Roman" w:hAnsi="Times New Roman" w:cs="Times New Roman"/>
          <w:szCs w:val="24"/>
        </w:rPr>
        <w:t>w brzmieniu</w:t>
      </w:r>
      <w:r w:rsidR="00483810" w:rsidRPr="008674F9">
        <w:rPr>
          <w:rFonts w:ascii="Times New Roman" w:hAnsi="Times New Roman" w:cs="Times New Roman"/>
          <w:szCs w:val="24"/>
        </w:rPr>
        <w:t>:</w:t>
      </w:r>
    </w:p>
    <w:p w14:paraId="3E17393B" w14:textId="0A31CA9F" w:rsidR="00EC3C69" w:rsidRPr="008674F9" w:rsidRDefault="00A77B19" w:rsidP="00EC3C69">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15a. </w:t>
      </w:r>
      <w:r w:rsidR="00EC3C69" w:rsidRPr="008674F9">
        <w:rPr>
          <w:rFonts w:ascii="Times New Roman" w:hAnsi="Times New Roman" w:cs="Times New Roman"/>
          <w:szCs w:val="24"/>
        </w:rPr>
        <w:t>1. W związku z przeciwdziałaniem COVID-19, organizator zakładu aktywności zawodowej może ubiegać się o rekompensatę wypłaconego wynagrodzenia pracownikom niepełnosprawnym, o których mowa w art. 29 ust. 1 pkt 1 ustawy z dnia 27 sierpnia 1997 r. o rehabilitacji zawodowej i społecznej oraz zatrudnianiu osób niepełnosprawnych</w:t>
      </w:r>
      <w:r w:rsidR="00AB6FDD" w:rsidRPr="008674F9">
        <w:rPr>
          <w:rFonts w:ascii="Times New Roman" w:hAnsi="Times New Roman" w:cs="Times New Roman"/>
          <w:szCs w:val="24"/>
        </w:rPr>
        <w:t xml:space="preserve"> (Dz. U.</w:t>
      </w:r>
      <w:r w:rsidR="00D33737" w:rsidRPr="008674F9">
        <w:rPr>
          <w:rFonts w:ascii="Times New Roman" w:hAnsi="Times New Roman" w:cs="Times New Roman"/>
          <w:szCs w:val="24"/>
        </w:rPr>
        <w:t xml:space="preserve"> z 2020 r. poz. 426</w:t>
      </w:r>
      <w:r w:rsidR="00AB6FDD" w:rsidRPr="008674F9">
        <w:rPr>
          <w:rFonts w:ascii="Times New Roman" w:hAnsi="Times New Roman" w:cs="Times New Roman"/>
          <w:szCs w:val="24"/>
        </w:rPr>
        <w:t>)</w:t>
      </w:r>
      <w:r w:rsidR="00EC3C69" w:rsidRPr="008674F9">
        <w:rPr>
          <w:rFonts w:ascii="Times New Roman" w:hAnsi="Times New Roman" w:cs="Times New Roman"/>
          <w:szCs w:val="24"/>
        </w:rPr>
        <w:t>, pokrywanego ze środków pochodzących z działalności wytwórczej lub usługowej zakładu aktywności zawodowej, w części proporcjonalnej do występującej w danym miesiącu liczby dni zawieszenia działalności zakładu aktywności zawodowej lub zmniejszenia przychodu z tej działalności.</w:t>
      </w:r>
    </w:p>
    <w:p w14:paraId="1BFB4F92" w14:textId="20D281B6"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2. Organizator zakładu aktywności zawodowej w celu uzyskania rekompensaty, o której mowa w ust. 1</w:t>
      </w:r>
      <w:r w:rsidR="00AB6FDD" w:rsidRPr="008674F9">
        <w:rPr>
          <w:rFonts w:ascii="Times New Roman" w:hAnsi="Times New Roman" w:cs="Times New Roman"/>
          <w:szCs w:val="24"/>
        </w:rPr>
        <w:t>, składa wniosek o rekompensatę</w:t>
      </w:r>
      <w:r w:rsidRPr="008674F9">
        <w:rPr>
          <w:rFonts w:ascii="Times New Roman" w:hAnsi="Times New Roman" w:cs="Times New Roman"/>
          <w:szCs w:val="24"/>
        </w:rPr>
        <w:t xml:space="preserve"> do właściwego ze względu na siedzibę zakładu aktywności zawodowej oddziału Państwowego Funduszu Rehabilitacji Osób Niepełnospra</w:t>
      </w:r>
      <w:r w:rsidR="00AB6FDD" w:rsidRPr="008674F9">
        <w:rPr>
          <w:rFonts w:ascii="Times New Roman" w:hAnsi="Times New Roman" w:cs="Times New Roman"/>
          <w:szCs w:val="24"/>
        </w:rPr>
        <w:t>wnych</w:t>
      </w:r>
      <w:r w:rsidR="00B81AF4" w:rsidRPr="008674F9">
        <w:rPr>
          <w:rFonts w:ascii="Times New Roman" w:hAnsi="Times New Roman" w:cs="Times New Roman"/>
          <w:szCs w:val="24"/>
        </w:rPr>
        <w:t>.</w:t>
      </w:r>
    </w:p>
    <w:p w14:paraId="1328644A" w14:textId="2D03C08B"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3.</w:t>
      </w:r>
      <w:r w:rsidR="00AB6FDD" w:rsidRPr="008674F9">
        <w:rPr>
          <w:rFonts w:ascii="Times New Roman" w:hAnsi="Times New Roman" w:cs="Times New Roman"/>
          <w:szCs w:val="24"/>
        </w:rPr>
        <w:t xml:space="preserve"> Wniosek o rekompensatę zawiera</w:t>
      </w:r>
      <w:r w:rsidRPr="008674F9">
        <w:rPr>
          <w:rFonts w:ascii="Times New Roman" w:hAnsi="Times New Roman" w:cs="Times New Roman"/>
          <w:szCs w:val="24"/>
        </w:rPr>
        <w:t xml:space="preserve"> w szczególności:</w:t>
      </w:r>
    </w:p>
    <w:p w14:paraId="0F9C32F8" w14:textId="6F18F279"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C3C69" w:rsidRPr="008674F9">
        <w:rPr>
          <w:rFonts w:ascii="Times New Roman" w:hAnsi="Times New Roman" w:cs="Times New Roman"/>
          <w:szCs w:val="24"/>
        </w:rPr>
        <w:t>nazwę zakładu aktywności z</w:t>
      </w:r>
      <w:r w:rsidR="00AB6FDD" w:rsidRPr="008674F9">
        <w:rPr>
          <w:rFonts w:ascii="Times New Roman" w:hAnsi="Times New Roman" w:cs="Times New Roman"/>
          <w:szCs w:val="24"/>
        </w:rPr>
        <w:t>awodowej, jego adres i siedzibę;</w:t>
      </w:r>
    </w:p>
    <w:p w14:paraId="765BFD87" w14:textId="34FE36F7"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AB6FDD" w:rsidRPr="008674F9">
        <w:rPr>
          <w:rFonts w:ascii="Times New Roman" w:hAnsi="Times New Roman" w:cs="Times New Roman"/>
          <w:szCs w:val="24"/>
        </w:rPr>
        <w:t xml:space="preserve">wskazanie </w:t>
      </w:r>
      <w:r w:rsidR="00EC3C69" w:rsidRPr="008674F9">
        <w:rPr>
          <w:rFonts w:ascii="Times New Roman" w:hAnsi="Times New Roman" w:cs="Times New Roman"/>
          <w:szCs w:val="24"/>
        </w:rPr>
        <w:t>miesiąc</w:t>
      </w:r>
      <w:r w:rsidR="00AB6FDD" w:rsidRPr="008674F9">
        <w:rPr>
          <w:rFonts w:ascii="Times New Roman" w:hAnsi="Times New Roman" w:cs="Times New Roman"/>
          <w:szCs w:val="24"/>
        </w:rPr>
        <w:t>a</w:t>
      </w:r>
      <w:r w:rsidR="00EC3C69" w:rsidRPr="008674F9">
        <w:rPr>
          <w:rFonts w:ascii="Times New Roman" w:hAnsi="Times New Roman" w:cs="Times New Roman"/>
          <w:szCs w:val="24"/>
        </w:rPr>
        <w:t xml:space="preserve">, za </w:t>
      </w:r>
      <w:r w:rsidR="00AB6FDD" w:rsidRPr="008674F9">
        <w:rPr>
          <w:rFonts w:ascii="Times New Roman" w:hAnsi="Times New Roman" w:cs="Times New Roman"/>
          <w:szCs w:val="24"/>
        </w:rPr>
        <w:t>który ubiega się o rekompensatę;</w:t>
      </w:r>
    </w:p>
    <w:p w14:paraId="421A0F0A" w14:textId="537324A2"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3)</w:t>
      </w:r>
      <w:r w:rsidRPr="008674F9">
        <w:rPr>
          <w:rFonts w:ascii="Times New Roman" w:hAnsi="Times New Roman" w:cs="Times New Roman"/>
          <w:szCs w:val="24"/>
        </w:rPr>
        <w:tab/>
      </w:r>
      <w:r w:rsidR="00EC3C69" w:rsidRPr="008674F9">
        <w:rPr>
          <w:rFonts w:ascii="Times New Roman" w:hAnsi="Times New Roman" w:cs="Times New Roman"/>
          <w:szCs w:val="24"/>
        </w:rPr>
        <w:t>określenie wysokości wynagrodzeń podlegających rekompensacie, o której mowa w ust. 1.</w:t>
      </w:r>
    </w:p>
    <w:p w14:paraId="35323845" w14:textId="77777777" w:rsidR="00AB6FDD"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4. Do wniosku o rekompensatę dołącza się</w:t>
      </w:r>
      <w:r w:rsidR="00AB6FDD" w:rsidRPr="008674F9">
        <w:rPr>
          <w:rFonts w:ascii="Times New Roman" w:hAnsi="Times New Roman" w:cs="Times New Roman"/>
          <w:szCs w:val="24"/>
        </w:rPr>
        <w:t>:</w:t>
      </w:r>
    </w:p>
    <w:p w14:paraId="35452BB1" w14:textId="5FAF6154" w:rsidR="00AB6FDD" w:rsidRPr="008674F9" w:rsidRDefault="00AB6FDD"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00C96F66" w:rsidRPr="008674F9">
        <w:rPr>
          <w:rFonts w:ascii="Times New Roman" w:hAnsi="Times New Roman" w:cs="Times New Roman"/>
          <w:szCs w:val="24"/>
        </w:rPr>
        <w:tab/>
      </w:r>
      <w:r w:rsidR="00EC3C69" w:rsidRPr="008674F9">
        <w:rPr>
          <w:rFonts w:ascii="Times New Roman" w:hAnsi="Times New Roman" w:cs="Times New Roman"/>
          <w:szCs w:val="24"/>
        </w:rPr>
        <w:t>dokumenty potwierdzające wypłatę i wysok</w:t>
      </w:r>
      <w:r w:rsidRPr="008674F9">
        <w:rPr>
          <w:rFonts w:ascii="Times New Roman" w:hAnsi="Times New Roman" w:cs="Times New Roman"/>
          <w:szCs w:val="24"/>
        </w:rPr>
        <w:t>ość poniesionych kosztów płacy,</w:t>
      </w:r>
    </w:p>
    <w:p w14:paraId="191456D2" w14:textId="61535083" w:rsidR="00AB6FDD"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C3C69" w:rsidRPr="008674F9">
        <w:rPr>
          <w:rFonts w:ascii="Times New Roman" w:hAnsi="Times New Roman" w:cs="Times New Roman"/>
          <w:szCs w:val="24"/>
        </w:rPr>
        <w:t>k</w:t>
      </w:r>
      <w:r w:rsidR="00AB6FDD" w:rsidRPr="008674F9">
        <w:rPr>
          <w:rFonts w:ascii="Times New Roman" w:hAnsi="Times New Roman" w:cs="Times New Roman"/>
          <w:szCs w:val="24"/>
        </w:rPr>
        <w:t>opie umów o pracę,</w:t>
      </w:r>
    </w:p>
    <w:p w14:paraId="4C8AA434" w14:textId="64BCCB99" w:rsidR="00AB6FDD" w:rsidRPr="008674F9" w:rsidRDefault="00AB6FDD" w:rsidP="00B81AF4">
      <w:pPr>
        <w:pStyle w:val="ZPKTzmpktartykuempunktem"/>
        <w:rPr>
          <w:rFonts w:ascii="Times New Roman" w:hAnsi="Times New Roman" w:cs="Times New Roman"/>
          <w:szCs w:val="24"/>
        </w:rPr>
      </w:pPr>
      <w:r w:rsidRPr="008674F9">
        <w:rPr>
          <w:rFonts w:ascii="Times New Roman" w:hAnsi="Times New Roman" w:cs="Times New Roman"/>
          <w:szCs w:val="24"/>
        </w:rPr>
        <w:t>3)</w:t>
      </w:r>
      <w:r w:rsidR="00C96F66" w:rsidRPr="008674F9">
        <w:rPr>
          <w:rFonts w:ascii="Times New Roman" w:hAnsi="Times New Roman" w:cs="Times New Roman"/>
          <w:szCs w:val="24"/>
        </w:rPr>
        <w:tab/>
      </w:r>
      <w:r w:rsidR="00EC3C69" w:rsidRPr="008674F9">
        <w:rPr>
          <w:rFonts w:ascii="Times New Roman" w:hAnsi="Times New Roman" w:cs="Times New Roman"/>
          <w:szCs w:val="24"/>
        </w:rPr>
        <w:t>zestawienie przychodu z działalności gospodarczej za IV kwartał roku poprzedniego,</w:t>
      </w:r>
    </w:p>
    <w:p w14:paraId="10DDE6A6" w14:textId="2A2A2075" w:rsidR="00AB6FDD"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C3C69" w:rsidRPr="008674F9">
        <w:rPr>
          <w:rFonts w:ascii="Times New Roman" w:hAnsi="Times New Roman" w:cs="Times New Roman"/>
          <w:szCs w:val="24"/>
        </w:rPr>
        <w:t>kopie umów, które nie mogły być wykonane w związ</w:t>
      </w:r>
      <w:r w:rsidR="00AB6FDD" w:rsidRPr="008674F9">
        <w:rPr>
          <w:rFonts w:ascii="Times New Roman" w:hAnsi="Times New Roman" w:cs="Times New Roman"/>
          <w:szCs w:val="24"/>
        </w:rPr>
        <w:t>ku z przeciwdziałaniem COVID-19</w:t>
      </w:r>
    </w:p>
    <w:p w14:paraId="7CBFDB28" w14:textId="2BE617F7" w:rsidR="00EC3C69" w:rsidRPr="008674F9" w:rsidRDefault="00EC3C69" w:rsidP="00B81AF4">
      <w:pPr>
        <w:pStyle w:val="ZCZWSPPKTzmczciwsppktartykuempunktem"/>
        <w:rPr>
          <w:rFonts w:ascii="Times New Roman" w:hAnsi="Times New Roman" w:cs="Times New Roman"/>
          <w:szCs w:val="24"/>
        </w:rPr>
      </w:pPr>
      <w:r w:rsidRPr="008674F9">
        <w:rPr>
          <w:rFonts w:ascii="Times New Roman" w:hAnsi="Times New Roman" w:cs="Times New Roman"/>
          <w:szCs w:val="24"/>
        </w:rPr>
        <w:t>- wraz z uzasadnieniem.</w:t>
      </w:r>
    </w:p>
    <w:p w14:paraId="67477647" w14:textId="34A33272"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5. Wniosek o rekompensatę składa się nie później niż w terminie 30 dni od dnia wypłaty wynagrodzeń pracownikom, o których mowa w ust. 1, za okres zawieszenia działalności zakładu aktywności zawodowej lub zmniejszenia przychodu z te</w:t>
      </w:r>
      <w:r w:rsidR="00AB6FDD" w:rsidRPr="008674F9">
        <w:rPr>
          <w:rFonts w:ascii="Times New Roman" w:hAnsi="Times New Roman" w:cs="Times New Roman"/>
          <w:szCs w:val="24"/>
        </w:rPr>
        <w:t>j działalności w danym miesiącu</w:t>
      </w:r>
      <w:r w:rsidRPr="008674F9">
        <w:rPr>
          <w:rFonts w:ascii="Times New Roman" w:hAnsi="Times New Roman" w:cs="Times New Roman"/>
          <w:szCs w:val="24"/>
        </w:rPr>
        <w:t xml:space="preserve"> w związku</w:t>
      </w:r>
      <w:r w:rsidR="00AB6FDD" w:rsidRPr="008674F9">
        <w:rPr>
          <w:rFonts w:ascii="Times New Roman" w:hAnsi="Times New Roman" w:cs="Times New Roman"/>
          <w:szCs w:val="24"/>
        </w:rPr>
        <w:t xml:space="preserve"> z przeciwdziałaniem COVID-19.</w:t>
      </w:r>
    </w:p>
    <w:p w14:paraId="3B917F99" w14:textId="77777777"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6. Rekompensatę wypłaca się w terminie 14 dni od dnia złożenia kompletnego wniosku o rekompensatę.</w:t>
      </w:r>
    </w:p>
    <w:p w14:paraId="57D8E972" w14:textId="0D2E53AE"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7. Rekompensata wypłacana jest ze środków Państwowego Funduszu Rehab</w:t>
      </w:r>
      <w:r w:rsidR="00AB6FDD" w:rsidRPr="008674F9">
        <w:rPr>
          <w:rFonts w:ascii="Times New Roman" w:hAnsi="Times New Roman" w:cs="Times New Roman"/>
          <w:szCs w:val="24"/>
        </w:rPr>
        <w:t>ilitacji Osób Niepełnosprawnych.</w:t>
      </w:r>
    </w:p>
    <w:p w14:paraId="3780A497" w14:textId="637850CF"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8. Prezes Zarządu </w:t>
      </w:r>
      <w:r w:rsidR="00B81AF4" w:rsidRPr="008674F9">
        <w:rPr>
          <w:rFonts w:ascii="Times New Roman" w:hAnsi="Times New Roman" w:cs="Times New Roman"/>
          <w:szCs w:val="24"/>
        </w:rPr>
        <w:t>Państwowego Funduszu Rehabilitacji Osób Niepełnosprawnych wydaje decyzję o:</w:t>
      </w:r>
    </w:p>
    <w:p w14:paraId="5D36F717" w14:textId="1813F6D1"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C3C69" w:rsidRPr="008674F9">
        <w:rPr>
          <w:rFonts w:ascii="Times New Roman" w:hAnsi="Times New Roman" w:cs="Times New Roman"/>
          <w:szCs w:val="24"/>
        </w:rPr>
        <w:t xml:space="preserve">wysokości rekompensaty, gdy ustalona przez </w:t>
      </w:r>
      <w:r w:rsidR="00B81AF4" w:rsidRPr="008674F9">
        <w:rPr>
          <w:rFonts w:ascii="Times New Roman" w:hAnsi="Times New Roman" w:cs="Times New Roman"/>
          <w:szCs w:val="24"/>
        </w:rPr>
        <w:t xml:space="preserve">Państwowy Fundusz Rehabilitacji Osób Niepełnosprawnych </w:t>
      </w:r>
      <w:r w:rsidR="00EC3C69" w:rsidRPr="008674F9">
        <w:rPr>
          <w:rFonts w:ascii="Times New Roman" w:hAnsi="Times New Roman" w:cs="Times New Roman"/>
          <w:szCs w:val="24"/>
        </w:rPr>
        <w:t>kwota rekompensaty jest inna niż określona we wniosku o rekompensatę, lub</w:t>
      </w:r>
    </w:p>
    <w:p w14:paraId="20B21D13" w14:textId="2204AD01"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C3C69" w:rsidRPr="008674F9">
        <w:rPr>
          <w:rFonts w:ascii="Times New Roman" w:hAnsi="Times New Roman" w:cs="Times New Roman"/>
          <w:szCs w:val="24"/>
        </w:rPr>
        <w:t>odmowie wypłaty rekompensaty.</w:t>
      </w:r>
    </w:p>
    <w:p w14:paraId="6C123512" w14:textId="25D33A4A"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9. Od decyzji, o których mowa w ust. 8, przysługuje wniosek o ponowne rozpatrzenie sprawy do Prezesa Zarządu </w:t>
      </w:r>
      <w:r w:rsidR="00B81AF4" w:rsidRPr="008674F9">
        <w:rPr>
          <w:rFonts w:ascii="Times New Roman" w:hAnsi="Times New Roman" w:cs="Times New Roman"/>
          <w:szCs w:val="24"/>
        </w:rPr>
        <w:t>Państwowego Funduszu Rehabilitacji Osób Niepełnosprawnych</w:t>
      </w:r>
      <w:r w:rsidRPr="008674F9">
        <w:rPr>
          <w:rFonts w:ascii="Times New Roman" w:hAnsi="Times New Roman" w:cs="Times New Roman"/>
          <w:szCs w:val="24"/>
        </w:rPr>
        <w:t>.</w:t>
      </w:r>
    </w:p>
    <w:p w14:paraId="118AE535" w14:textId="3336DB74"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10. Przy rozpatrywaniu i rozstrzyganiu spraw przez </w:t>
      </w:r>
      <w:r w:rsidR="00B81AF4" w:rsidRPr="008674F9">
        <w:rPr>
          <w:rFonts w:ascii="Times New Roman" w:hAnsi="Times New Roman" w:cs="Times New Roman"/>
          <w:szCs w:val="24"/>
        </w:rPr>
        <w:t>Państwowy Fundusz Rehabilitacji Osób Niepełnosprawnych</w:t>
      </w:r>
      <w:r w:rsidRPr="008674F9">
        <w:rPr>
          <w:rFonts w:ascii="Times New Roman" w:hAnsi="Times New Roman" w:cs="Times New Roman"/>
          <w:szCs w:val="24"/>
        </w:rPr>
        <w:t xml:space="preserve"> stosuje się przepisy</w:t>
      </w:r>
      <w:r w:rsidR="00B81AF4" w:rsidRPr="008674F9">
        <w:rPr>
          <w:rFonts w:ascii="Times New Roman" w:hAnsi="Times New Roman" w:cs="Times New Roman"/>
          <w:szCs w:val="24"/>
        </w:rPr>
        <w:t xml:space="preserve"> ustawy z dnia 14 czerwca 1960 r. –</w:t>
      </w:r>
      <w:r w:rsidRPr="008674F9">
        <w:rPr>
          <w:rFonts w:ascii="Times New Roman" w:hAnsi="Times New Roman" w:cs="Times New Roman"/>
          <w:szCs w:val="24"/>
        </w:rPr>
        <w:t xml:space="preserve"> Kodeks</w:t>
      </w:r>
      <w:r w:rsidR="00B81AF4" w:rsidRPr="008674F9">
        <w:rPr>
          <w:rFonts w:ascii="Times New Roman" w:hAnsi="Times New Roman" w:cs="Times New Roman"/>
          <w:szCs w:val="24"/>
        </w:rPr>
        <w:t xml:space="preserve"> </w:t>
      </w:r>
      <w:r w:rsidRPr="008674F9">
        <w:rPr>
          <w:rFonts w:ascii="Times New Roman" w:hAnsi="Times New Roman" w:cs="Times New Roman"/>
          <w:szCs w:val="24"/>
        </w:rPr>
        <w:t>postępowania administracyjnego</w:t>
      </w:r>
      <w:r w:rsidR="00B81AF4" w:rsidRPr="008674F9">
        <w:rPr>
          <w:rFonts w:ascii="Times New Roman" w:hAnsi="Times New Roman" w:cs="Times New Roman"/>
          <w:szCs w:val="24"/>
        </w:rPr>
        <w:t xml:space="preserve"> (Dz. U.</w:t>
      </w:r>
      <w:r w:rsidR="00D33737" w:rsidRPr="008674F9">
        <w:rPr>
          <w:rFonts w:ascii="Times New Roman" w:hAnsi="Times New Roman" w:cs="Times New Roman"/>
          <w:szCs w:val="24"/>
        </w:rPr>
        <w:t xml:space="preserve"> z 2020 r. poz. 256</w:t>
      </w:r>
      <w:r w:rsidR="00B81AF4" w:rsidRPr="008674F9">
        <w:rPr>
          <w:rFonts w:ascii="Times New Roman" w:hAnsi="Times New Roman" w:cs="Times New Roman"/>
          <w:szCs w:val="24"/>
        </w:rPr>
        <w:t>)</w:t>
      </w:r>
      <w:r w:rsidRPr="008674F9">
        <w:rPr>
          <w:rFonts w:ascii="Times New Roman" w:hAnsi="Times New Roman" w:cs="Times New Roman"/>
          <w:szCs w:val="24"/>
        </w:rPr>
        <w:t>.</w:t>
      </w:r>
    </w:p>
    <w:p w14:paraId="2C7A1573" w14:textId="3D7FB35A" w:rsidR="00A77B1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11. Wypłacona kwota rekompensaty jest księgowana i wydatkowana analogicznie do środków </w:t>
      </w:r>
      <w:r w:rsidR="00B81AF4" w:rsidRPr="008674F9">
        <w:rPr>
          <w:rFonts w:ascii="Times New Roman" w:hAnsi="Times New Roman" w:cs="Times New Roman"/>
          <w:szCs w:val="24"/>
        </w:rPr>
        <w:t>Państwowego Funduszu Rehabilitacji Osób Niepełnosprawnych</w:t>
      </w:r>
      <w:r w:rsidRPr="008674F9">
        <w:rPr>
          <w:rFonts w:ascii="Times New Roman" w:hAnsi="Times New Roman" w:cs="Times New Roman"/>
          <w:szCs w:val="24"/>
        </w:rPr>
        <w:t xml:space="preserve"> wypłacanych jako miesięczne dofinansowanie do wynagrodzenia pracownika </w:t>
      </w:r>
      <w:r w:rsidRPr="008674F9">
        <w:rPr>
          <w:rFonts w:ascii="Times New Roman" w:hAnsi="Times New Roman" w:cs="Times New Roman"/>
          <w:szCs w:val="24"/>
        </w:rPr>
        <w:lastRenderedPageBreak/>
        <w:t>niepełnosprawnego, o którym mowa w art. 26a ustawy z dnia 27 sierpnia 1997 r. o rehabilitacji zawodowej i społecznej oraz zatrudnianiu osób niepełnosprawnych</w:t>
      </w:r>
      <w:r w:rsidR="00CC2C64" w:rsidRPr="008674F9">
        <w:rPr>
          <w:rFonts w:ascii="Times New Roman" w:hAnsi="Times New Roman" w:cs="Times New Roman"/>
          <w:szCs w:val="24"/>
        </w:rPr>
        <w:t>.</w:t>
      </w:r>
    </w:p>
    <w:p w14:paraId="406BB7CC" w14:textId="3C06E6EF" w:rsidR="00B02D53" w:rsidRPr="008674F9" w:rsidRDefault="00B02D53" w:rsidP="00B02D53">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15b. Dofinansowanie ze środków Państwowego Funduszu Rehabilitacji Osób Niepełnosprawnych kosztów uczestnictwa w warsztacie terapii zajęciowej, </w:t>
      </w:r>
      <w:r w:rsidRPr="008674F9">
        <w:rPr>
          <w:rFonts w:ascii="Times New Roman" w:eastAsia="Times New Roman" w:hAnsi="Times New Roman" w:cs="Times New Roman"/>
          <w:szCs w:val="24"/>
        </w:rPr>
        <w:t xml:space="preserve">o którym mowa w </w:t>
      </w:r>
      <w:r w:rsidR="00171CB0" w:rsidRPr="008674F9">
        <w:rPr>
          <w:rFonts w:ascii="Times New Roman" w:eastAsia="Times New Roman" w:hAnsi="Times New Roman" w:cs="Times New Roman"/>
          <w:szCs w:val="24"/>
        </w:rPr>
        <w:t xml:space="preserve">art. </w:t>
      </w:r>
      <w:r w:rsidRPr="008674F9">
        <w:rPr>
          <w:rFonts w:ascii="Times New Roman" w:eastAsia="Times New Roman" w:hAnsi="Times New Roman" w:cs="Times New Roman"/>
          <w:szCs w:val="24"/>
        </w:rPr>
        <w:t xml:space="preserve">10a </w:t>
      </w:r>
      <w:r w:rsidR="002C29EB" w:rsidRPr="008674F9">
        <w:rPr>
          <w:rFonts w:ascii="Times New Roman" w:eastAsia="Times New Roman" w:hAnsi="Times New Roman" w:cs="Times New Roman"/>
          <w:szCs w:val="24"/>
        </w:rPr>
        <w:t xml:space="preserve">ust. 1 </w:t>
      </w:r>
      <w:r w:rsidRPr="008674F9">
        <w:rPr>
          <w:rFonts w:ascii="Times New Roman" w:eastAsia="Times New Roman" w:hAnsi="Times New Roman" w:cs="Times New Roman"/>
          <w:szCs w:val="24"/>
        </w:rPr>
        <w:t xml:space="preserve">ustawy z dnia 27 sierpnia 1997 r. o rehabilitacji zawodowej i społecznej oraz zatrudnianiu osób niepełnosprawnych, </w:t>
      </w:r>
      <w:r w:rsidRPr="008674F9">
        <w:rPr>
          <w:rFonts w:ascii="Times New Roman" w:hAnsi="Times New Roman" w:cs="Times New Roman"/>
          <w:szCs w:val="24"/>
        </w:rPr>
        <w:t>nie ulega obniżeniu, w związku z zawieszeniem działalności warsztatu na sk</w:t>
      </w:r>
      <w:r w:rsidR="00CC2C64" w:rsidRPr="008674F9">
        <w:rPr>
          <w:rFonts w:ascii="Times New Roman" w:hAnsi="Times New Roman" w:cs="Times New Roman"/>
          <w:szCs w:val="24"/>
        </w:rPr>
        <w:t>utek przeciwdziałania COVID-19.</w:t>
      </w:r>
    </w:p>
    <w:p w14:paraId="5C418C86" w14:textId="66F02B08" w:rsidR="005211CB" w:rsidRPr="008674F9" w:rsidRDefault="005211CB" w:rsidP="005211CB">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15c. 1. </w:t>
      </w:r>
      <w:r w:rsidR="00C2461F" w:rsidRPr="008674F9">
        <w:rPr>
          <w:rFonts w:ascii="Times New Roman" w:hAnsi="Times New Roman" w:cs="Times New Roman"/>
          <w:szCs w:val="24"/>
        </w:rPr>
        <w:t>Wojewoda może wydać polecenie podmiotowi prowadzącemu centrum integracji społecznej lub klub integracji społecznej</w:t>
      </w:r>
      <w:r w:rsidR="002C29EB" w:rsidRPr="008674F9">
        <w:rPr>
          <w:rFonts w:ascii="Times New Roman" w:hAnsi="Times New Roman" w:cs="Times New Roman"/>
          <w:szCs w:val="24"/>
        </w:rPr>
        <w:t>, o których mowa w ustawie z dnia 13 czerwca 2003 r. o zatrudnieniu socjalnym (Dz. U. z 2020 r. poz. 176),</w:t>
      </w:r>
      <w:r w:rsidR="00C2461F" w:rsidRPr="008674F9">
        <w:rPr>
          <w:rFonts w:ascii="Times New Roman" w:hAnsi="Times New Roman" w:cs="Times New Roman"/>
          <w:szCs w:val="24"/>
        </w:rPr>
        <w:t xml:space="preserve"> zawieszenia zajęć na czas oznaczony, w związku z przeciwdziałaniem COVID-19. Przepisy art. 11 ust. 1 </w:t>
      </w:r>
      <w:r w:rsidR="00171CB0" w:rsidRPr="008674F9">
        <w:rPr>
          <w:rFonts w:ascii="Times New Roman" w:hAnsi="Times New Roman" w:cs="Times New Roman"/>
          <w:szCs w:val="24"/>
        </w:rPr>
        <w:t>oraz ust. 6-</w:t>
      </w:r>
      <w:r w:rsidR="00C2461F" w:rsidRPr="008674F9">
        <w:rPr>
          <w:rFonts w:ascii="Times New Roman" w:hAnsi="Times New Roman" w:cs="Times New Roman"/>
          <w:szCs w:val="24"/>
        </w:rPr>
        <w:t>8 stosuje się</w:t>
      </w:r>
      <w:r w:rsidRPr="008674F9">
        <w:rPr>
          <w:rFonts w:ascii="Times New Roman" w:hAnsi="Times New Roman" w:cs="Times New Roman"/>
          <w:szCs w:val="24"/>
        </w:rPr>
        <w:t>.</w:t>
      </w:r>
    </w:p>
    <w:p w14:paraId="715BC474" w14:textId="26AFCBAB" w:rsidR="00A91DAC" w:rsidRPr="008674F9" w:rsidRDefault="00A91DAC" w:rsidP="00A91DAC">
      <w:pPr>
        <w:pStyle w:val="ZARTzmartartykuempunktem"/>
        <w:rPr>
          <w:rFonts w:ascii="Times New Roman" w:hAnsi="Times New Roman" w:cs="Times New Roman"/>
          <w:szCs w:val="24"/>
        </w:rPr>
      </w:pPr>
      <w:r w:rsidRPr="008674F9">
        <w:rPr>
          <w:rFonts w:ascii="Times New Roman" w:hAnsi="Times New Roman" w:cs="Times New Roman"/>
          <w:szCs w:val="24"/>
        </w:rPr>
        <w:t>2. Dofinansowanie działalności centrum integracji społecznej, w szczególności, o którym mowa w art. 8 ust. 3 oraz art. 10 ustawy z dnia 13 czerwca 2003 r. o zatrudnieniu socjalnym, lub klubu integracji społecznej nie ulega obniżeniu w związku z zawieszeniem zajęć, o którym mowa w ust. 1.</w:t>
      </w:r>
    </w:p>
    <w:p w14:paraId="74791F66" w14:textId="79527375" w:rsidR="00A91DAC" w:rsidRPr="008674F9" w:rsidRDefault="00A91DAC" w:rsidP="00A91DAC">
      <w:pPr>
        <w:pStyle w:val="ZARTzmartartykuempunktem"/>
        <w:rPr>
          <w:rFonts w:ascii="Times New Roman" w:hAnsi="Times New Roman" w:cs="Times New Roman"/>
          <w:szCs w:val="24"/>
        </w:rPr>
      </w:pPr>
      <w:r w:rsidRPr="008674F9">
        <w:rPr>
          <w:rFonts w:ascii="Times New Roman" w:hAnsi="Times New Roman" w:cs="Times New Roman"/>
          <w:szCs w:val="24"/>
        </w:rPr>
        <w:t xml:space="preserve">3. Uczestnikowi centrum integracji społecznej przysługuje świadczenie integracyjne, o którym mowa w art. 15 ust. </w:t>
      </w:r>
      <w:r w:rsidR="002C5FB3" w:rsidRPr="008674F9">
        <w:rPr>
          <w:rFonts w:ascii="Times New Roman" w:hAnsi="Times New Roman" w:cs="Times New Roman"/>
          <w:szCs w:val="24"/>
        </w:rPr>
        <w:t xml:space="preserve">1 i </w:t>
      </w:r>
      <w:r w:rsidRPr="008674F9">
        <w:rPr>
          <w:rFonts w:ascii="Times New Roman" w:hAnsi="Times New Roman" w:cs="Times New Roman"/>
          <w:szCs w:val="24"/>
        </w:rPr>
        <w:t>4 ustawy z dnia 13 czerwca 2003 r. o zatrudnieniu socjalnym, w pełnej wysokości za czas zawieszenia zajęć, o którym mowa w ust. 1.</w:t>
      </w:r>
    </w:p>
    <w:p w14:paraId="70EDAE2E" w14:textId="66B300FF" w:rsidR="006F3AEF" w:rsidRPr="008674F9" w:rsidRDefault="006F3AEF" w:rsidP="00A91DA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E95F70" w:rsidRPr="008674F9">
        <w:rPr>
          <w:rFonts w:ascii="Times New Roman" w:hAnsi="Times New Roman" w:cs="Times New Roman"/>
          <w:szCs w:val="24"/>
        </w:rPr>
        <w:t>d</w:t>
      </w:r>
      <w:r w:rsidRPr="008674F9">
        <w:rPr>
          <w:rFonts w:ascii="Times New Roman" w:hAnsi="Times New Roman" w:cs="Times New Roman"/>
          <w:szCs w:val="24"/>
        </w:rPr>
        <w:t xml:space="preserve">. 1. W przypadku zawieszenia lub czasowego zamknięcia działalności ośrodków wsparcia dla osób z zaburzeniami psychicznymi, o </w:t>
      </w:r>
      <w:r w:rsidR="00171CB0" w:rsidRPr="008674F9">
        <w:rPr>
          <w:rFonts w:ascii="Times New Roman" w:hAnsi="Times New Roman" w:cs="Times New Roman"/>
          <w:szCs w:val="24"/>
        </w:rPr>
        <w:t xml:space="preserve">których mowa w art. 51a ust. 1 </w:t>
      </w:r>
      <w:r w:rsidRPr="008674F9">
        <w:rPr>
          <w:rFonts w:ascii="Times New Roman" w:hAnsi="Times New Roman" w:cs="Times New Roman"/>
          <w:szCs w:val="24"/>
        </w:rPr>
        <w:t>ustawy z dnia 12 marca 2004 r. o pomocy społecznej (Dz. U. z 2019 r. poz. 1507, 1622, 1690, 1818 i 2473)</w:t>
      </w:r>
      <w:r w:rsidR="00D66D1E" w:rsidRPr="008674F9">
        <w:rPr>
          <w:rFonts w:ascii="Times New Roman" w:hAnsi="Times New Roman" w:cs="Times New Roman"/>
          <w:szCs w:val="24"/>
        </w:rPr>
        <w:t>,</w:t>
      </w:r>
      <w:r w:rsidRPr="008674F9">
        <w:rPr>
          <w:rFonts w:ascii="Times New Roman" w:hAnsi="Times New Roman" w:cs="Times New Roman"/>
          <w:szCs w:val="24"/>
        </w:rPr>
        <w:t xml:space="preserve"> w celu prz</w:t>
      </w:r>
      <w:r w:rsidR="00D66D1E" w:rsidRPr="008674F9">
        <w:rPr>
          <w:rFonts w:ascii="Times New Roman" w:hAnsi="Times New Roman" w:cs="Times New Roman"/>
          <w:szCs w:val="24"/>
        </w:rPr>
        <w:t xml:space="preserve">eciwdziałania </w:t>
      </w:r>
      <w:r w:rsidRPr="008674F9">
        <w:rPr>
          <w:rFonts w:ascii="Times New Roman" w:hAnsi="Times New Roman" w:cs="Times New Roman"/>
          <w:szCs w:val="24"/>
        </w:rPr>
        <w:t>COVID-19, wojewoda przekazuje miesięczną kwotę dotacji na pokrycie bieżących kosztów ich prowadzenia.</w:t>
      </w:r>
    </w:p>
    <w:p w14:paraId="69401704" w14:textId="4AEE594A" w:rsidR="006F3AEF" w:rsidRPr="008674F9" w:rsidRDefault="006F3AEF" w:rsidP="002164E7">
      <w:pPr>
        <w:pStyle w:val="ZUSTzmustartykuempunktem"/>
        <w:rPr>
          <w:rFonts w:ascii="Times New Roman" w:hAnsi="Times New Roman" w:cs="Times New Roman"/>
          <w:szCs w:val="24"/>
        </w:rPr>
      </w:pPr>
      <w:r w:rsidRPr="008674F9">
        <w:rPr>
          <w:rFonts w:ascii="Times New Roman" w:hAnsi="Times New Roman" w:cs="Times New Roman"/>
          <w:szCs w:val="24"/>
        </w:rPr>
        <w:t>2. Wysokość miesięcznej kwoty dotacji z budżetu państwa na pokrycie bieżących kosztów prowadzenia środowiskowego domu samopomocy w sytuacji, o której mowa w ust. 1, jest obliczana jako iloczyn aktualnej liczby osób, posiadających decyzje o skierowaniu nie większej niż statutowa liczba miejsc w tym domu oraz średniej miesięcznej kwoty dotacji wyliczonej d</w:t>
      </w:r>
      <w:r w:rsidR="001F19C3" w:rsidRPr="008674F9">
        <w:rPr>
          <w:rFonts w:ascii="Times New Roman" w:hAnsi="Times New Roman" w:cs="Times New Roman"/>
          <w:szCs w:val="24"/>
        </w:rPr>
        <w:t>la województwa, zgodnie art. 51</w:t>
      </w:r>
      <w:r w:rsidRPr="008674F9">
        <w:rPr>
          <w:rFonts w:ascii="Times New Roman" w:hAnsi="Times New Roman" w:cs="Times New Roman"/>
          <w:szCs w:val="24"/>
        </w:rPr>
        <w:t>c ust</w:t>
      </w:r>
      <w:r w:rsidR="000C39E6" w:rsidRPr="008674F9">
        <w:rPr>
          <w:rFonts w:ascii="Times New Roman" w:hAnsi="Times New Roman" w:cs="Times New Roman"/>
          <w:szCs w:val="24"/>
        </w:rPr>
        <w:t>.</w:t>
      </w:r>
      <w:r w:rsidRPr="008674F9">
        <w:rPr>
          <w:rFonts w:ascii="Times New Roman" w:hAnsi="Times New Roman" w:cs="Times New Roman"/>
          <w:szCs w:val="24"/>
        </w:rPr>
        <w:t xml:space="preserve"> 3 pkt 1 ustawy z dnia 12 marca 2004 r. o pomocy społecznej, z uwzględnieniem zwiększeń</w:t>
      </w:r>
      <w:r w:rsidR="000C39E6" w:rsidRPr="008674F9">
        <w:rPr>
          <w:rFonts w:ascii="Times New Roman" w:hAnsi="Times New Roman" w:cs="Times New Roman"/>
          <w:szCs w:val="24"/>
        </w:rPr>
        <w:t>,</w:t>
      </w:r>
      <w:r w:rsidRPr="008674F9">
        <w:rPr>
          <w:rFonts w:ascii="Times New Roman" w:hAnsi="Times New Roman" w:cs="Times New Roman"/>
          <w:szCs w:val="24"/>
        </w:rPr>
        <w:t xml:space="preserve"> o których mowa w art. 51c ust. 4 i 5 tej ustawy.</w:t>
      </w:r>
    </w:p>
    <w:p w14:paraId="35BC84CA" w14:textId="0A032F5D" w:rsidR="00D30E79" w:rsidRPr="008674F9" w:rsidRDefault="006F3AEF" w:rsidP="002164E7">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3. Wysokość miesięcznej kwoty dotacji z budżetu państwa na pokrycie bieżących kosztów prowadzenia klubu samopomocy w sytuacji, o której mowa w ust. 1, jest obliczana jako iloczyn statutowej liczby miejsc w klubie oraz średniej miesięcznej kwoty dotacji wyliczonej d</w:t>
      </w:r>
      <w:r w:rsidR="001F19C3" w:rsidRPr="008674F9">
        <w:rPr>
          <w:rFonts w:ascii="Times New Roman" w:hAnsi="Times New Roman" w:cs="Times New Roman"/>
          <w:szCs w:val="24"/>
        </w:rPr>
        <w:t>la województwa, zgodnie art. 51</w:t>
      </w:r>
      <w:r w:rsidRPr="008674F9">
        <w:rPr>
          <w:rFonts w:ascii="Times New Roman" w:hAnsi="Times New Roman" w:cs="Times New Roman"/>
          <w:szCs w:val="24"/>
        </w:rPr>
        <w:t>c ust</w:t>
      </w:r>
      <w:r w:rsidR="001643AE" w:rsidRPr="008674F9">
        <w:rPr>
          <w:rFonts w:ascii="Times New Roman" w:hAnsi="Times New Roman" w:cs="Times New Roman"/>
          <w:szCs w:val="24"/>
        </w:rPr>
        <w:t>.</w:t>
      </w:r>
      <w:r w:rsidRPr="008674F9">
        <w:rPr>
          <w:rFonts w:ascii="Times New Roman" w:hAnsi="Times New Roman" w:cs="Times New Roman"/>
          <w:szCs w:val="24"/>
        </w:rPr>
        <w:t xml:space="preserve"> 3 pkt 2 ustawy z dnia 12 marca 2004 r. o pomocy społecznej.</w:t>
      </w:r>
    </w:p>
    <w:p w14:paraId="68E853AC" w14:textId="473B9E43" w:rsidR="0050685B" w:rsidRPr="008674F9" w:rsidRDefault="00E95F70" w:rsidP="0050685B">
      <w:pPr>
        <w:pStyle w:val="ZARTzmartartykuempunktem"/>
        <w:rPr>
          <w:rFonts w:ascii="Times New Roman" w:eastAsia="Times New Roman" w:hAnsi="Times New Roman" w:cs="Times New Roman"/>
          <w:szCs w:val="24"/>
        </w:rPr>
      </w:pPr>
      <w:r w:rsidRPr="008674F9">
        <w:rPr>
          <w:rFonts w:ascii="Times New Roman" w:hAnsi="Times New Roman" w:cs="Times New Roman"/>
          <w:szCs w:val="24"/>
        </w:rPr>
        <w:t xml:space="preserve">Art. 15e. </w:t>
      </w:r>
      <w:r w:rsidRPr="008674F9">
        <w:rPr>
          <w:rFonts w:ascii="Times New Roman" w:eastAsia="Times New Roman" w:hAnsi="Times New Roman" w:cs="Times New Roman"/>
          <w:szCs w:val="24"/>
        </w:rPr>
        <w:t xml:space="preserve">W przypadku czasowego ograniczenia lub czasowego zawieszenia funkcjonowania żłobka, klubu dziecięcego lub dziennego opiekuna w celu przeciwdziałania COVID-19, otrzymane na zapewnienie funkcjonowania tego żłobka, klubu dziecięcego lub dziennego opiekuna dotacje </w:t>
      </w:r>
      <w:r w:rsidRPr="008674F9">
        <w:rPr>
          <w:rFonts w:ascii="Times New Roman" w:hAnsi="Times New Roman" w:cs="Times New Roman"/>
          <w:szCs w:val="24"/>
        </w:rPr>
        <w:t>celowe z budżetu państwa oraz środki z Funduszu Pracy</w:t>
      </w:r>
      <w:r w:rsidRPr="008674F9">
        <w:rPr>
          <w:rFonts w:ascii="Times New Roman" w:eastAsia="Times New Roman" w:hAnsi="Times New Roman" w:cs="Times New Roman"/>
          <w:szCs w:val="24"/>
        </w:rPr>
        <w:t xml:space="preserve"> przyznane na realizację programów, o których mowa w art. 62 </w:t>
      </w:r>
      <w:r w:rsidR="002C29EB" w:rsidRPr="008674F9">
        <w:rPr>
          <w:rFonts w:ascii="Times New Roman" w:eastAsia="Times New Roman" w:hAnsi="Times New Roman" w:cs="Times New Roman"/>
          <w:szCs w:val="24"/>
        </w:rPr>
        <w:t xml:space="preserve">ust. 1 </w:t>
      </w:r>
      <w:r w:rsidRPr="008674F9">
        <w:rPr>
          <w:rFonts w:ascii="Times New Roman" w:eastAsia="Times New Roman" w:hAnsi="Times New Roman" w:cs="Times New Roman"/>
          <w:szCs w:val="24"/>
        </w:rPr>
        <w:t>ustawy z dnia 4 lutego 2011 r. o opiece nad dziećmi w wieku do lat 3 (Dz. U. z 2020 r. poz. 326) nie podlegaj</w:t>
      </w:r>
      <w:r w:rsidR="00CC2C64" w:rsidRPr="008674F9">
        <w:rPr>
          <w:rFonts w:ascii="Times New Roman" w:eastAsia="Times New Roman" w:hAnsi="Times New Roman" w:cs="Times New Roman"/>
          <w:szCs w:val="24"/>
        </w:rPr>
        <w:t>ą zwrotowi.</w:t>
      </w:r>
    </w:p>
    <w:p w14:paraId="27FCB222" w14:textId="553344B5" w:rsidR="0091697D" w:rsidRPr="008674F9" w:rsidRDefault="00EF7ACA" w:rsidP="0091697D">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15f. </w:t>
      </w:r>
      <w:r w:rsidR="0091697D" w:rsidRPr="008674F9">
        <w:rPr>
          <w:rFonts w:ascii="Times New Roman" w:hAnsi="Times New Roman" w:cs="Times New Roman"/>
          <w:szCs w:val="24"/>
        </w:rPr>
        <w:t xml:space="preserve">1. W okresie czasowego ograniczenia lub zawieszenia funkcjonowania jednostek systemu oświaty wprowadzonego na podstawie przepisów wydanych na podstawie art. 30b ustawy z dnia 14 grudnia 2016 r. – Prawo oświatowe (Dz. U. z 2019 r. poz. 1148, z </w:t>
      </w:r>
      <w:proofErr w:type="spellStart"/>
      <w:r w:rsidR="0091697D" w:rsidRPr="008674F9">
        <w:rPr>
          <w:rFonts w:ascii="Times New Roman" w:hAnsi="Times New Roman" w:cs="Times New Roman"/>
          <w:szCs w:val="24"/>
        </w:rPr>
        <w:t>późn</w:t>
      </w:r>
      <w:proofErr w:type="spellEnd"/>
      <w:r w:rsidR="0091697D" w:rsidRPr="008674F9">
        <w:rPr>
          <w:rFonts w:ascii="Times New Roman" w:hAnsi="Times New Roman" w:cs="Times New Roman"/>
          <w:szCs w:val="24"/>
        </w:rPr>
        <w:t>. zm.</w:t>
      </w:r>
      <w:r w:rsidR="00DE4301" w:rsidRPr="008674F9">
        <w:rPr>
          <w:rStyle w:val="Odwoanieprzypisudolnego"/>
          <w:rFonts w:ascii="Times New Roman" w:hAnsi="Times New Roman"/>
          <w:szCs w:val="24"/>
        </w:rPr>
        <w:footnoteReference w:id="4"/>
      </w:r>
      <w:r w:rsidR="00DE4301" w:rsidRPr="008674F9">
        <w:rPr>
          <w:rFonts w:ascii="Times New Roman" w:hAnsi="Times New Roman" w:cs="Times New Roman"/>
          <w:szCs w:val="24"/>
          <w:vertAlign w:val="superscript"/>
        </w:rPr>
        <w:t>)</w:t>
      </w:r>
      <w:r w:rsidR="0091697D" w:rsidRPr="008674F9">
        <w:rPr>
          <w:rFonts w:ascii="Times New Roman" w:hAnsi="Times New Roman" w:cs="Times New Roman"/>
          <w:szCs w:val="24"/>
        </w:rPr>
        <w:t>) pracodawca zwalnia młodocianego pracownika odbywającego przygotowanie zawodowe z obowiązku świadczenia pracy. W okresie tego zwolnienia pracownik nie zachowuje prawa do wynagrodzenia.</w:t>
      </w:r>
    </w:p>
    <w:p w14:paraId="65E168CD" w14:textId="38699600" w:rsidR="0091697D" w:rsidRPr="008674F9" w:rsidRDefault="0091697D" w:rsidP="0091697D">
      <w:pPr>
        <w:pStyle w:val="ZUSTzmustartykuempunktem"/>
        <w:rPr>
          <w:rFonts w:ascii="Times New Roman" w:hAnsi="Times New Roman" w:cs="Times New Roman"/>
          <w:szCs w:val="24"/>
        </w:rPr>
      </w:pPr>
      <w:r w:rsidRPr="008674F9">
        <w:rPr>
          <w:rFonts w:ascii="Times New Roman" w:hAnsi="Times New Roman" w:cs="Times New Roman"/>
          <w:szCs w:val="24"/>
        </w:rPr>
        <w:t xml:space="preserve">2. Pracodawca, z którym zawarta została umowa o refundację, o której mowa w art. 12 ust. 6 ustawy z dnia 20 kwietnia 2004 r. o promocji zatrudnienia i instytucjach rynku pracy </w:t>
      </w:r>
      <w:r w:rsidR="008C77C8" w:rsidRPr="008674F9">
        <w:rPr>
          <w:rFonts w:ascii="Times New Roman" w:hAnsi="Times New Roman" w:cs="Times New Roman"/>
          <w:szCs w:val="24"/>
        </w:rPr>
        <w:t>(Dz. U. z 2019 r. poz. 1482, 1622, 1818 i 2473 oraz z 2020 r. poz. 278</w:t>
      </w:r>
      <w:r w:rsidRPr="008674F9">
        <w:rPr>
          <w:rFonts w:ascii="Times New Roman" w:hAnsi="Times New Roman" w:cs="Times New Roman"/>
          <w:szCs w:val="24"/>
        </w:rPr>
        <w:t>), w przypadku wypłaty młodocianemu pracownikowi, o którym mowa w ust. 1, wynagrodzenia za okres zwolnienia z obowiązku świadczenia pracy, w całości lub w części, zachowuje prawo do refundacji.</w:t>
      </w:r>
    </w:p>
    <w:p w14:paraId="5688A8F4" w14:textId="5008CDC2" w:rsidR="00896D23" w:rsidRPr="008674F9" w:rsidRDefault="00CC2C64" w:rsidP="00896D23">
      <w:pPr>
        <w:pStyle w:val="ZARTzmartartykuempunktem"/>
        <w:rPr>
          <w:rFonts w:ascii="Times New Roman" w:hAnsi="Times New Roman" w:cs="Times New Roman"/>
          <w:szCs w:val="24"/>
        </w:rPr>
      </w:pPr>
      <w:r w:rsidRPr="008674F9">
        <w:rPr>
          <w:rFonts w:ascii="Times New Roman" w:hAnsi="Times New Roman" w:cs="Times New Roman"/>
          <w:szCs w:val="24"/>
        </w:rPr>
        <w:t>Art. 15g.</w:t>
      </w:r>
      <w:r w:rsidR="00D550F1" w:rsidRPr="008674F9">
        <w:rPr>
          <w:rFonts w:ascii="Times New Roman" w:hAnsi="Times New Roman" w:cs="Times New Roman"/>
          <w:szCs w:val="24"/>
        </w:rPr>
        <w:t xml:space="preserve"> </w:t>
      </w:r>
      <w:bookmarkStart w:id="1" w:name="mip52767024"/>
      <w:bookmarkEnd w:id="1"/>
      <w:r w:rsidR="00896D23" w:rsidRPr="008674F9">
        <w:rPr>
          <w:rFonts w:ascii="Times New Roman" w:hAnsi="Times New Roman" w:cs="Times New Roman"/>
          <w:szCs w:val="24"/>
        </w:rPr>
        <w:t xml:space="preserve">1. Przedsiębiorca w rozumieniu art. 4 ust. 1 lub 2 ustawy z dnia 6 marca 2018 r. – Prawo przedsiębiorców (Dz. U. z 2019 r. poz. 1292,1495 z 2020 r. poz. 424.) może zwrócić się z wnioskiem </w:t>
      </w:r>
      <w:r w:rsidR="00896D23" w:rsidRPr="008674F9">
        <w:rPr>
          <w:rFonts w:ascii="Times New Roman" w:hAnsi="Times New Roman" w:cs="Times New Roman"/>
          <w:bCs/>
          <w:szCs w:val="24"/>
        </w:rPr>
        <w:t>o przyznanie świadczeń na rzecz ochrony miejsc pracy</w:t>
      </w:r>
      <w:r w:rsidR="00896D23" w:rsidRPr="008674F9">
        <w:rPr>
          <w:rFonts w:ascii="Times New Roman" w:hAnsi="Times New Roman" w:cs="Times New Roman"/>
          <w:szCs w:val="24"/>
        </w:rPr>
        <w:t xml:space="preserve">, stanowiącym załącznik nr 1 do niniejszej ustawy, o wypłatę ze środków Funduszu Gwarantowanych Świadczeń Pracowniczych świadczeń na dofinansowanie wynagrodzenia pracowników objętych przestojem ekonomicznym </w:t>
      </w:r>
      <w:r w:rsidR="0066032B" w:rsidRPr="008674F9">
        <w:rPr>
          <w:rFonts w:ascii="Times New Roman" w:hAnsi="Times New Roman" w:cs="Times New Roman"/>
          <w:szCs w:val="24"/>
        </w:rPr>
        <w:t>lub</w:t>
      </w:r>
      <w:r w:rsidR="00896D23" w:rsidRPr="008674F9">
        <w:rPr>
          <w:rFonts w:ascii="Times New Roman" w:hAnsi="Times New Roman" w:cs="Times New Roman"/>
          <w:szCs w:val="24"/>
        </w:rPr>
        <w:t xml:space="preserve"> obniżonym </w:t>
      </w:r>
      <w:r w:rsidR="00896D23" w:rsidRPr="008674F9">
        <w:rPr>
          <w:rFonts w:ascii="Times New Roman" w:hAnsi="Times New Roman" w:cs="Times New Roman"/>
          <w:szCs w:val="24"/>
        </w:rPr>
        <w:lastRenderedPageBreak/>
        <w:t xml:space="preserve">wymiarem czasu pracy, w następstwie wystąpienia COVID-19, </w:t>
      </w:r>
      <w:r w:rsidR="0066032B" w:rsidRPr="008674F9">
        <w:rPr>
          <w:rFonts w:ascii="Times New Roman" w:hAnsi="Times New Roman" w:cs="Times New Roman"/>
          <w:szCs w:val="24"/>
        </w:rPr>
        <w:t>w wysokości określonej</w:t>
      </w:r>
      <w:r w:rsidR="00896D23" w:rsidRPr="008674F9">
        <w:rPr>
          <w:rFonts w:ascii="Times New Roman" w:hAnsi="Times New Roman" w:cs="Times New Roman"/>
          <w:szCs w:val="24"/>
        </w:rPr>
        <w:t xml:space="preserve"> w ust</w:t>
      </w:r>
      <w:r w:rsidR="0066032B" w:rsidRPr="008674F9">
        <w:rPr>
          <w:rFonts w:ascii="Times New Roman" w:hAnsi="Times New Roman" w:cs="Times New Roman"/>
          <w:szCs w:val="24"/>
        </w:rPr>
        <w:t>. 7 lub</w:t>
      </w:r>
      <w:r w:rsidR="00896D23" w:rsidRPr="008674F9">
        <w:rPr>
          <w:rFonts w:ascii="Times New Roman" w:hAnsi="Times New Roman" w:cs="Times New Roman"/>
          <w:szCs w:val="24"/>
        </w:rPr>
        <w:t xml:space="preserve"> 10.</w:t>
      </w:r>
    </w:p>
    <w:p w14:paraId="53C68E0D"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 Przedsiębiorcy, o którym mowa w ust. 1, przysługują środki z Funduszu Gwarantowanych Świadczeń Pracowniczych na opłacanie składek na ubezpieczenia społeczne pracowników należnych od pracodawcy na podstawie ustawy z dnia 13 października 1998 r. o systemie ubezpieczeń społecznych (Dz. U. z 2020 r. poz. 266 i 321) od przyznanych świadczeń, o których mowa w ust. 1.</w:t>
      </w:r>
    </w:p>
    <w:p w14:paraId="03447AC4"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3. Przedsiębiorca, o którym mowa w ust. 1, musi spełniać kryteria, o których mowa w art. 3 ust. 1 pkt 2 i 3 ustawy z dnia 11 października 2013 r. o szczególnych rozwiązaniach związanych z ochroną miejsc pracy (Dz. U. z 2019 r. poz. 669), z zastrzeżeniem, że nie zalega w regulowaniu zobowiązań podatkowych, składek na ubezpieczenia społeczne, ubezpieczenie zdrowotne, Fundusz Gwarantowanych Świadczeń Pracowniczych, Fundusz Pracy lub Fundusz Solidarnościowy do końca III kwartału 2019 r.</w:t>
      </w:r>
    </w:p>
    <w:p w14:paraId="75267636"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4. Pracownikiem, o którym mowa w ust. 1, jest osoba fizyczna, która zgodnie z przepisami polskiego prawa pozostaje z pracodawcą w stosunku pracy lub jest zatrudniona na podstawie umowy o pracę nakładczą lub umowy zlecenia albo innej umowy o świadczenie usług, do której zgodnie z ustawą z dnia 23 kwietnia 1964 r. – Kodeks cywilny (Dz. U. z 2019 r. poz. 1145 i 1495) stosuje się przepisy dotyczące zlecania,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14:paraId="5F91DA9F" w14:textId="651B8EF8"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 xml:space="preserve">5. Świadczenia, o których mowa w ust. 1 oraz środki, o których mowa w ust. 2, są wypłacane w okresach przestoju ekonomicznego lub obniżonego wymiaru czasu pracy, o których mowa </w:t>
      </w:r>
      <w:r w:rsidR="002C29EB" w:rsidRPr="008674F9">
        <w:rPr>
          <w:rFonts w:ascii="Times New Roman" w:hAnsi="Times New Roman" w:cs="Times New Roman"/>
          <w:szCs w:val="24"/>
        </w:rPr>
        <w:t xml:space="preserve">odpowiednio </w:t>
      </w:r>
      <w:r w:rsidRPr="008674F9">
        <w:rPr>
          <w:rFonts w:ascii="Times New Roman" w:hAnsi="Times New Roman" w:cs="Times New Roman"/>
          <w:szCs w:val="24"/>
        </w:rPr>
        <w:t xml:space="preserve">w art. 2 </w:t>
      </w:r>
      <w:r w:rsidR="002C29EB" w:rsidRPr="008674F9">
        <w:rPr>
          <w:rFonts w:ascii="Times New Roman" w:hAnsi="Times New Roman" w:cs="Times New Roman"/>
          <w:szCs w:val="24"/>
        </w:rPr>
        <w:t xml:space="preserve">pkt 1 lub 2 </w:t>
      </w:r>
      <w:r w:rsidRPr="008674F9">
        <w:rPr>
          <w:rFonts w:ascii="Times New Roman" w:hAnsi="Times New Roman" w:cs="Times New Roman"/>
          <w:szCs w:val="24"/>
        </w:rPr>
        <w:t>ustawy z dnia 11 października 2013 r. o szczególnych rozwiązaniach związanych z ochroną miejsc pracy.</w:t>
      </w:r>
    </w:p>
    <w:p w14:paraId="797CF0FB" w14:textId="36284695" w:rsidR="00896D23" w:rsidRPr="008674F9" w:rsidRDefault="00896D23" w:rsidP="00896D23">
      <w:pPr>
        <w:pStyle w:val="ZARTzmartartykuempunktem"/>
        <w:rPr>
          <w:rFonts w:ascii="Times New Roman" w:hAnsi="Times New Roman" w:cs="Times New Roman"/>
          <w:b/>
          <w:szCs w:val="24"/>
        </w:rPr>
      </w:pPr>
      <w:r w:rsidRPr="008674F9">
        <w:rPr>
          <w:rFonts w:ascii="Times New Roman" w:hAnsi="Times New Roman" w:cs="Times New Roman"/>
          <w:szCs w:val="24"/>
        </w:rPr>
        <w:t xml:space="preserve">6. Pracownikowi objętemu przestojem ekonomicznym pracodawca wypłaca wynagrodzenie obniżone nie więcej niż o 50%, ale nie niższe jednak niż w wysokości </w:t>
      </w:r>
      <w:r w:rsidRPr="008674F9">
        <w:rPr>
          <w:rFonts w:ascii="Times New Roman" w:hAnsi="Times New Roman" w:cs="Times New Roman"/>
          <w:bCs/>
          <w:szCs w:val="24"/>
        </w:rPr>
        <w:t xml:space="preserve">minimalnego wynagrodzenia za pracę ustalanego </w:t>
      </w:r>
      <w:r w:rsidR="002C29EB" w:rsidRPr="008674F9">
        <w:rPr>
          <w:rFonts w:ascii="Times New Roman" w:hAnsi="Times New Roman" w:cs="Times New Roman"/>
          <w:bCs/>
          <w:szCs w:val="24"/>
        </w:rPr>
        <w:t>na podstawie przepisów o minimalnym wynagrodzeniu za pracę</w:t>
      </w:r>
      <w:r w:rsidRPr="008674F9">
        <w:rPr>
          <w:rFonts w:ascii="Times New Roman" w:hAnsi="Times New Roman" w:cs="Times New Roman"/>
          <w:szCs w:val="24"/>
        </w:rPr>
        <w:t>, z uwzględnieniem wymiaru czasu pracy.</w:t>
      </w:r>
    </w:p>
    <w:p w14:paraId="4935CA9D" w14:textId="008C2FE4"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lastRenderedPageBreak/>
        <w:t xml:space="preserve">7. Wynagrodzenie, o którym mowa w ust. 6, jest dofinansowywane ze środków Funduszu Gwarantowanych Świadczeń Pracowniczych, do wysokości 50% minimalnego wynagrodzenia za pracę ustalanego </w:t>
      </w:r>
      <w:r w:rsidR="002C29EB" w:rsidRPr="008674F9">
        <w:rPr>
          <w:rFonts w:ascii="Times New Roman" w:hAnsi="Times New Roman" w:cs="Times New Roman"/>
          <w:bCs/>
          <w:szCs w:val="24"/>
        </w:rPr>
        <w:t>na podstawie przepisów o minimalnym wynagrodzeniu za pracę</w:t>
      </w:r>
      <w:r w:rsidRPr="008674F9">
        <w:rPr>
          <w:rFonts w:ascii="Times New Roman" w:hAnsi="Times New Roman" w:cs="Times New Roman"/>
          <w:bCs/>
          <w:szCs w:val="24"/>
        </w:rPr>
        <w:t>.</w:t>
      </w:r>
    </w:p>
    <w:p w14:paraId="2FAAC593" w14:textId="20433D2C"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8. Przedsiębiorca, u którego wystąpił spadek obrotów gospodarczych w następstwie wystąpienia COVID-19 może ograniczyć wymiar czasu pracy o 20 %, nie więcej niż do 0,5 etatu, z zastrzeżeniem, że wynagrodzenie nie może być niższe niż minimalne wynagrodzenie za pracę</w:t>
      </w:r>
      <w:r w:rsidRPr="008674F9">
        <w:rPr>
          <w:rFonts w:ascii="Times New Roman" w:hAnsi="Times New Roman" w:cs="Times New Roman"/>
          <w:b/>
          <w:szCs w:val="24"/>
        </w:rPr>
        <w:t xml:space="preserve"> </w:t>
      </w:r>
      <w:r w:rsidR="002C29EB" w:rsidRPr="008674F9">
        <w:rPr>
          <w:rFonts w:ascii="Times New Roman" w:hAnsi="Times New Roman" w:cs="Times New Roman"/>
          <w:szCs w:val="24"/>
        </w:rPr>
        <w:t>ustalo</w:t>
      </w:r>
      <w:r w:rsidRPr="008674F9">
        <w:rPr>
          <w:rFonts w:ascii="Times New Roman" w:hAnsi="Times New Roman" w:cs="Times New Roman"/>
          <w:szCs w:val="24"/>
        </w:rPr>
        <w:t xml:space="preserve">ne na podstawie przepisów </w:t>
      </w:r>
      <w:r w:rsidR="002C29EB" w:rsidRPr="008674F9">
        <w:rPr>
          <w:rFonts w:ascii="Times New Roman" w:hAnsi="Times New Roman" w:cs="Times New Roman"/>
          <w:szCs w:val="24"/>
        </w:rPr>
        <w:t>o minimalnym wynagrodzeniu za pracę</w:t>
      </w:r>
      <w:r w:rsidRPr="008674F9">
        <w:rPr>
          <w:rFonts w:ascii="Times New Roman" w:hAnsi="Times New Roman" w:cs="Times New Roman"/>
          <w:szCs w:val="24"/>
        </w:rPr>
        <w:t>.</w:t>
      </w:r>
    </w:p>
    <w:p w14:paraId="456A5864"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9. Przez spadek obrotów gospodarczych rozumie się spadek sprzedaży towarów lub usług, w ujęciu ilościowym lub wartościowym:</w:t>
      </w:r>
    </w:p>
    <w:p w14:paraId="1BCDD2D1" w14:textId="5EFFFBE6" w:rsidR="00896D23" w:rsidRPr="008674F9" w:rsidRDefault="00C96F66" w:rsidP="00896D23">
      <w:pPr>
        <w:pStyle w:val="ZARTzmar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896D23" w:rsidRPr="008674F9">
        <w:rPr>
          <w:rFonts w:ascii="Times New Roman" w:hAnsi="Times New Roman" w:cs="Times New Roman"/>
          <w:szCs w:val="24"/>
        </w:rPr>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421D5146" w14:textId="7C61E626" w:rsidR="00896D23" w:rsidRPr="008674F9" w:rsidRDefault="00C96F66" w:rsidP="00896D23">
      <w:pPr>
        <w:pStyle w:val="ZARTzmar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896D23" w:rsidRPr="008674F9">
        <w:rPr>
          <w:rFonts w:ascii="Times New Roman" w:hAnsi="Times New Roman" w:cs="Times New Roman"/>
          <w:szCs w:val="24"/>
        </w:rPr>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79C3D0DA" w14:textId="5BA92C5B"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10. Wynagrodzenie, o którym mowa w ust. 8, jest dofinansowywane ze środków Funduszu Gwarantowanych Świadczeń Pracowniczych do wysokości połowy wynagrodzenia, o którym mowa w ust. 8, jednak nie więcej niż 40% przeciętnego miesięcznego wynagrodzenia z poprzedniego kwartału ogłaszanego przez Prezesa Głównego Urzędu Statystycznego na podstawie przepisów o emeryturach i rentach z Funduszu Ubezpieczeń Społecznych, obowiązującego na dzień złożenia wniosku, o którym mowa w ust. 1.</w:t>
      </w:r>
    </w:p>
    <w:p w14:paraId="68304702"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11. Warunki i tryb wykonywania pracy w okresie przestoju ekonomicznego lub obniżonego wymiaru czasu pracy pracodawca ustala w układzie zbiorowym pracy lub w porozumieniu z zakładowymi organizacjami związkowymi. Jeżeli nie jest możliwe uzgodnienie treści porozumienia ze wszystkimi zakładowymi organizacjami związkowymi, pracodawca uzgadnia treść porozumienia z organizacjami związkowymi reprezentatywnymi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2 ustawy z dnia 23 maja 1991 r. o związkach zawodowych (Dz. U. z 2019 r. poz. 263), z których każda zrzesza co najmniej 5% pracowników zatrudnionych u pracodawcy.</w:t>
      </w:r>
    </w:p>
    <w:p w14:paraId="1F2115D5"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12. Jeżeli u danego pracodawcy nie działają zakładowe organizacje związkowe, warunki i tryb wykonywania pracy w okresie przestoju ekonomicznego lub obniżonego wymiaru czasu pracy ustala się w porozumieniu z przedstawicielami pracowników wyłonionymi w trybie przyjętym u tego pracodawcy.</w:t>
      </w:r>
    </w:p>
    <w:p w14:paraId="534F5AC1" w14:textId="38C3AA46"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13. Warunki i tryb wykonywania pracy w okresie przestoju ekonomicznego lub obniżonego wymiaru czasu pracy ustala się na zasadach określonych w ust. 11 i 12 w terminie dwóch dni od dnia poinformowania przez pracodawcę o zamiarze wprowadzenia przestoju ekonomicznego lub obniżonego wymiaru czasu pracy. Jeżeli warunki i tryb wykonywania pracy w okresie przestoju ekonomicznego lub obniżonego wymiaru czasu pracy nie zostaną ustalone w tym terminie, pracodawca ustala je samodzielnie.</w:t>
      </w:r>
    </w:p>
    <w:p w14:paraId="265977CE"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14. W układzie zbiorowym pracy lub w porozumieniu określa się co najmniej:</w:t>
      </w:r>
    </w:p>
    <w:p w14:paraId="5155DD92"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1)</w:t>
      </w:r>
      <w:r w:rsidRPr="008674F9">
        <w:rPr>
          <w:rFonts w:ascii="Times New Roman" w:hAnsi="Times New Roman" w:cs="Times New Roman"/>
          <w:bCs/>
          <w:szCs w:val="24"/>
        </w:rPr>
        <w:tab/>
        <w:t>grupy zawodowe objęte przestojem ekonomicznym lub obniżonym wymiarem czasu pracy;</w:t>
      </w:r>
    </w:p>
    <w:p w14:paraId="66220BAB"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2)</w:t>
      </w:r>
      <w:r w:rsidRPr="008674F9">
        <w:rPr>
          <w:rFonts w:ascii="Times New Roman" w:hAnsi="Times New Roman" w:cs="Times New Roman"/>
          <w:bCs/>
          <w:szCs w:val="24"/>
        </w:rPr>
        <w:tab/>
        <w:t>obniżony wymiar czasu pracy obowiązujący pracowników;</w:t>
      </w:r>
    </w:p>
    <w:p w14:paraId="432692F6"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3)</w:t>
      </w:r>
      <w:r w:rsidRPr="008674F9">
        <w:rPr>
          <w:rFonts w:ascii="Times New Roman" w:hAnsi="Times New Roman" w:cs="Times New Roman"/>
          <w:bCs/>
          <w:szCs w:val="24"/>
        </w:rPr>
        <w:tab/>
        <w:t>okres, przez jaki obowiązują rozwiązania dotyczące przestoju ekonomicznego lub obniżonego wymiaru czasu pracy.</w:t>
      </w:r>
    </w:p>
    <w:p w14:paraId="39E0BA2A" w14:textId="544DAC2C"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15. Przy ustalaniu warunków i trybu wykonywania pracy w okresie przestoju ekonomicznego lub obniżonego wymiaru czasu pracy nie stosuje się art. 42 § 1-3 ustawy z dnia 26 czerwca 1974 r. - Kodeks pracy.</w:t>
      </w:r>
    </w:p>
    <w:p w14:paraId="7D52AC14" w14:textId="2BFD05FB"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16. Świadczenia, o których mowa w ust. 1, oraz środki, o których mowa w ust. 2, przysługują przez łączny okres 3 miesięcy przypadających po dacie podpisania umowy.</w:t>
      </w:r>
    </w:p>
    <w:p w14:paraId="67A07EC3" w14:textId="430EDB3A"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 xml:space="preserve">17. Do wypłaty i rozliczania świadczeń, o których mowa w ust. 1, oraz środków, o których mowa w ust. 2, stosuje się odpowiednio przepisy art. 3 ust. 2 oraz art. 7-16 </w:t>
      </w:r>
      <w:r w:rsidRPr="008674F9">
        <w:rPr>
          <w:rFonts w:ascii="Times New Roman" w:hAnsi="Times New Roman" w:cs="Times New Roman"/>
          <w:szCs w:val="24"/>
        </w:rPr>
        <w:lastRenderedPageBreak/>
        <w:t>ustawy z dnia 11 października 2013 r. o szczególnych rozwiązaniach związanych z ochroną miejsc pracy oraz przepisy wykonawcze do tej ustawy.</w:t>
      </w:r>
    </w:p>
    <w:p w14:paraId="132BF6A7"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18. Przedsiębiorca, o którym mowa w ust. 1, może otrzymać pomoc z Funduszu Gwarantowanych Świadczeń Pracowniczych wyłącznie w przypadku, jeśli nie uzyskał pomocy w odniesieniu do tych samych pracowników w zakresie takich samych tytułów wypłat na rzecz ochrony miejsc pracy.</w:t>
      </w:r>
    </w:p>
    <w:p w14:paraId="18A22928" w14:textId="66A026B8"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19. Wypłata świadczeń, o których mowa w ust. 1</w:t>
      </w:r>
      <w:r w:rsidR="000B1F1A" w:rsidRPr="008674F9">
        <w:rPr>
          <w:rFonts w:ascii="Times New Roman" w:hAnsi="Times New Roman" w:cs="Times New Roman"/>
          <w:szCs w:val="24"/>
        </w:rPr>
        <w:t>,</w:t>
      </w:r>
      <w:r w:rsidRPr="008674F9">
        <w:rPr>
          <w:rFonts w:ascii="Times New Roman" w:hAnsi="Times New Roman" w:cs="Times New Roman"/>
          <w:szCs w:val="24"/>
        </w:rPr>
        <w:t xml:space="preserve"> oraz środków, o których mowa w ust. 2, stanowi pomoc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w:t>
      </w:r>
    </w:p>
    <w:p w14:paraId="201197C2"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20. Wnioski, o których mowa w ust. 1, rozpatruje się według kolejności ich wpływu, do wyczerpania środków.</w:t>
      </w:r>
    </w:p>
    <w:p w14:paraId="5DF7B81B" w14:textId="4BA8A001"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21. Zadania organ</w:t>
      </w:r>
      <w:r w:rsidR="000B1F1A" w:rsidRPr="008674F9">
        <w:rPr>
          <w:rFonts w:ascii="Times New Roman" w:hAnsi="Times New Roman" w:cs="Times New Roman"/>
          <w:szCs w:val="24"/>
        </w:rPr>
        <w:t>ó</w:t>
      </w:r>
      <w:r w:rsidRPr="008674F9">
        <w:rPr>
          <w:rFonts w:ascii="Times New Roman" w:hAnsi="Times New Roman" w:cs="Times New Roman"/>
          <w:szCs w:val="24"/>
        </w:rPr>
        <w:t xml:space="preserve">w administracji wynikające </w:t>
      </w:r>
      <w:r w:rsidR="000B1F1A" w:rsidRPr="008674F9">
        <w:rPr>
          <w:rFonts w:ascii="Times New Roman" w:hAnsi="Times New Roman" w:cs="Times New Roman"/>
          <w:szCs w:val="24"/>
        </w:rPr>
        <w:t xml:space="preserve">z ust. </w:t>
      </w:r>
      <w:r w:rsidR="00BB75E9" w:rsidRPr="008674F9">
        <w:rPr>
          <w:rFonts w:ascii="Times New Roman" w:hAnsi="Times New Roman" w:cs="Times New Roman"/>
          <w:szCs w:val="24"/>
        </w:rPr>
        <w:t>1-20</w:t>
      </w:r>
      <w:r w:rsidR="000B1F1A" w:rsidRPr="008674F9">
        <w:rPr>
          <w:rFonts w:ascii="Times New Roman" w:hAnsi="Times New Roman" w:cs="Times New Roman"/>
          <w:szCs w:val="24"/>
        </w:rPr>
        <w:t xml:space="preserve"> </w:t>
      </w:r>
      <w:r w:rsidRPr="008674F9">
        <w:rPr>
          <w:rFonts w:ascii="Times New Roman" w:hAnsi="Times New Roman" w:cs="Times New Roman"/>
          <w:szCs w:val="24"/>
        </w:rPr>
        <w:t>realizują dyrektorzy wojewódzkich urzędów pracy.</w:t>
      </w:r>
    </w:p>
    <w:p w14:paraId="18672DE0" w14:textId="092EB4CA" w:rsidR="000D5A95" w:rsidRPr="008674F9" w:rsidRDefault="00DA65DA" w:rsidP="00896D23">
      <w:pPr>
        <w:pStyle w:val="ZARTzmartartykuempunktem"/>
        <w:rPr>
          <w:rFonts w:ascii="Times New Roman" w:hAnsi="Times New Roman" w:cs="Times New Roman"/>
          <w:szCs w:val="24"/>
        </w:rPr>
      </w:pPr>
      <w:r w:rsidRPr="008674F9">
        <w:rPr>
          <w:rFonts w:ascii="Times New Roman" w:hAnsi="Times New Roman" w:cs="Times New Roman"/>
          <w:szCs w:val="24"/>
        </w:rPr>
        <w:t>Art. 15h.</w:t>
      </w:r>
      <w:r w:rsidR="000D5A95" w:rsidRPr="008674F9">
        <w:rPr>
          <w:rFonts w:ascii="Times New Roman" w:hAnsi="Times New Roman" w:cs="Times New Roman"/>
          <w:szCs w:val="24"/>
        </w:rPr>
        <w:t xml:space="preserve"> 1. Z przyczyn związanych z przeciwdziałaniem COVID-19, orzeczenie o niepełnosprawności albo orzeczenie o stopniu niepełnosprawności, wydane na czas określony na podstawie ustawy z dnia 27 sierpnia 1997 r. o rehabilitacji zawodowej i społecznej oraz zatrudnianiu osób niepełnosprawnych, którego ważność upływa w terminie 30 dni od dnia wejścia w życie ustawy, o której mowa w art. 1, zachowuje ważność przez okres kolejnych 90 dni od dnia upływu terminu ważności tego orzeczenia, jednak nie dłużej niż do dnia wydania nowego orzeczenia o niepełnosprawności albo orzeczenia o stopniu niepełnosprawności.</w:t>
      </w:r>
    </w:p>
    <w:p w14:paraId="45999477" w14:textId="4F44E812" w:rsidR="000D5A95"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2. Z przyczyn związanych z przeciwdziałaniem COVID-19, w przypadku złożenia wniosku o wydanie kolejnego orzeczenia potwierdzającego niepełnosprawność albo stopień niepełnosprawności, o którym mowa w ustawie z dnia 27 sierpnia 1997 r. o rehabilitacji zawodowej i społecznej oraz zatrudnianiu osób niepełnosprawnych, w terminie do 30 dni przed dniem wejścia w życie ustawy, o której mowa w ust. 1, orzeczenie o niepełnosprawności albo orzeczenie o stopniu niepełnosprawności zachowuje ważność przez okres kolejnych 90 dni od dnia upływu terminu ważności tego orzeczenia, jednak nie dłużej niż do dnia wydania nowego orzeczenia o niepełnosprawności albo orzeczenia o stopniu niepełnosprawności.</w:t>
      </w:r>
    </w:p>
    <w:p w14:paraId="76C34E50" w14:textId="5F8D7801" w:rsidR="000D5A95"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 xml:space="preserve">3. Z przyczyn związanych z przeciwdziałaniem COVID-19, orzeczenie o niepełnosprawności albo orzeczenie o stopniu niepełnosprawności może być wydane bez bezpośredniego badania stanu zdrowia osoby, w stosunku do której ma być ono wydane, gdy lekarz - przewodniczący składu orzekającego powiatowego albo </w:t>
      </w:r>
      <w:r w:rsidRPr="008674F9">
        <w:rPr>
          <w:rFonts w:ascii="Times New Roman" w:hAnsi="Times New Roman" w:cs="Times New Roman"/>
          <w:szCs w:val="24"/>
        </w:rPr>
        <w:lastRenderedPageBreak/>
        <w:t xml:space="preserve">wojewódzkiego zespołu do spraw orzekania o niepełnosprawności, o którym mowa w art. 6 ust. 1 ustawy </w:t>
      </w:r>
      <w:r w:rsidR="005D06AA" w:rsidRPr="008674F9">
        <w:rPr>
          <w:rFonts w:ascii="Times New Roman" w:hAnsi="Times New Roman" w:cs="Times New Roman"/>
          <w:szCs w:val="24"/>
        </w:rPr>
        <w:t xml:space="preserve">z dnia 27 sierpnia 1997 r. </w:t>
      </w:r>
      <w:r w:rsidRPr="008674F9">
        <w:rPr>
          <w:rFonts w:ascii="Times New Roman" w:hAnsi="Times New Roman" w:cs="Times New Roman"/>
          <w:szCs w:val="24"/>
        </w:rPr>
        <w:t>o rehabilitacji zawodowej i społecznej oraz zatrudnianiu osób niepełnosprawnych</w:t>
      </w:r>
      <w:r w:rsidR="005D06AA" w:rsidRPr="008674F9">
        <w:rPr>
          <w:rFonts w:ascii="Times New Roman" w:hAnsi="Times New Roman" w:cs="Times New Roman"/>
          <w:szCs w:val="24"/>
        </w:rPr>
        <w:t>,</w:t>
      </w:r>
      <w:r w:rsidRPr="008674F9">
        <w:rPr>
          <w:rFonts w:ascii="Times New Roman" w:hAnsi="Times New Roman" w:cs="Times New Roman"/>
          <w:szCs w:val="24"/>
        </w:rPr>
        <w:t xml:space="preserve"> uzna, że dokumentacja dołączona do wniosku jest wystarczająca do wydania orzeczenia.</w:t>
      </w:r>
    </w:p>
    <w:p w14:paraId="65E853BE" w14:textId="1F0D37F9" w:rsidR="00DA65DA"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4</w:t>
      </w:r>
      <w:r w:rsidR="00C96F66" w:rsidRPr="008674F9">
        <w:rPr>
          <w:rFonts w:ascii="Times New Roman" w:hAnsi="Times New Roman" w:cs="Times New Roman"/>
          <w:szCs w:val="24"/>
        </w:rPr>
        <w:t xml:space="preserve">. </w:t>
      </w:r>
      <w:r w:rsidRPr="008674F9">
        <w:rPr>
          <w:rFonts w:ascii="Times New Roman" w:hAnsi="Times New Roman" w:cs="Times New Roman"/>
          <w:szCs w:val="24"/>
        </w:rPr>
        <w:t>Z przyczyn związanych z przeciwdziałaniem COVID-19, orzeczenie o wskazaniach do ulg i uprawnień może być wydane bez bezpośredniego badania stanu zdrowia osoby, w stosunku do której ma być ono wydane, gdy lekarz członek powiatowego zespołu do spraw orzekania o niepełnosprawności, o którym mowa w art. 6 ust. 1 ustawy</w:t>
      </w:r>
      <w:r w:rsidR="005D06AA" w:rsidRPr="008674F9">
        <w:rPr>
          <w:rFonts w:ascii="Times New Roman" w:hAnsi="Times New Roman" w:cs="Times New Roman"/>
          <w:szCs w:val="24"/>
        </w:rPr>
        <w:t xml:space="preserve"> z dnia 27 sierpnia 1997 r.</w:t>
      </w:r>
      <w:r w:rsidRPr="008674F9">
        <w:rPr>
          <w:rFonts w:ascii="Times New Roman" w:hAnsi="Times New Roman" w:cs="Times New Roman"/>
          <w:szCs w:val="24"/>
        </w:rPr>
        <w:t xml:space="preserve"> o rehabilitacji zawodowej i społecznej oraz zatrudnianiu osób niepełnosprawnych uzna, że dokumentacja dołączona do wniosku jest wystarczająca do wydania orzeczenia.</w:t>
      </w:r>
    </w:p>
    <w:p w14:paraId="2B4518D6" w14:textId="05A052B4" w:rsidR="00144896" w:rsidRPr="008674F9" w:rsidRDefault="00144896" w:rsidP="00144896">
      <w:pPr>
        <w:pStyle w:val="ZUSTzmustartykuempunktem"/>
        <w:rPr>
          <w:rFonts w:ascii="Times New Roman" w:hAnsi="Times New Roman" w:cs="Times New Roman"/>
          <w:szCs w:val="24"/>
        </w:rPr>
      </w:pPr>
      <w:r w:rsidRPr="008674F9">
        <w:rPr>
          <w:rFonts w:ascii="Times New Roman" w:hAnsi="Times New Roman" w:cs="Times New Roman"/>
          <w:szCs w:val="24"/>
        </w:rPr>
        <w:t>5</w:t>
      </w:r>
      <w:r w:rsidR="009A0FFE" w:rsidRPr="008674F9">
        <w:rPr>
          <w:rFonts w:ascii="Times New Roman" w:hAnsi="Times New Roman" w:cs="Times New Roman"/>
          <w:szCs w:val="24"/>
        </w:rPr>
        <w:t xml:space="preserve">. </w:t>
      </w:r>
      <w:r w:rsidRPr="008674F9">
        <w:rPr>
          <w:rFonts w:ascii="Times New Roman" w:hAnsi="Times New Roman" w:cs="Times New Roman"/>
          <w:szCs w:val="24"/>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2AC3B592" w14:textId="7E15FE01" w:rsidR="00144896" w:rsidRPr="008674F9" w:rsidRDefault="00144896" w:rsidP="00144896">
      <w:pPr>
        <w:pStyle w:val="ZUSTzmustartykuempunktem"/>
        <w:rPr>
          <w:rFonts w:ascii="Times New Roman" w:hAnsi="Times New Roman" w:cs="Times New Roman"/>
          <w:szCs w:val="24"/>
        </w:rPr>
      </w:pPr>
      <w:r w:rsidRPr="008674F9">
        <w:rPr>
          <w:rFonts w:ascii="Times New Roman" w:hAnsi="Times New Roman" w:cs="Times New Roman"/>
          <w:szCs w:val="24"/>
        </w:rPr>
        <w:t>6</w:t>
      </w:r>
      <w:r w:rsidR="00C9111E" w:rsidRPr="008674F9">
        <w:rPr>
          <w:rFonts w:ascii="Times New Roman" w:hAnsi="Times New Roman" w:cs="Times New Roman"/>
          <w:szCs w:val="24"/>
        </w:rPr>
        <w:t>. Zmiana decyzji</w:t>
      </w:r>
      <w:r w:rsidRPr="008674F9">
        <w:rPr>
          <w:rFonts w:ascii="Times New Roman" w:hAnsi="Times New Roman" w:cs="Times New Roman"/>
          <w:szCs w:val="24"/>
        </w:rPr>
        <w:t xml:space="preserve"> w sytuacji</w:t>
      </w:r>
      <w:r w:rsidR="00C9111E" w:rsidRPr="008674F9">
        <w:rPr>
          <w:rFonts w:ascii="Times New Roman" w:hAnsi="Times New Roman" w:cs="Times New Roman"/>
          <w:szCs w:val="24"/>
        </w:rPr>
        <w:t>,</w:t>
      </w:r>
      <w:r w:rsidRPr="008674F9">
        <w:rPr>
          <w:rFonts w:ascii="Times New Roman" w:hAnsi="Times New Roman" w:cs="Times New Roman"/>
          <w:szCs w:val="24"/>
        </w:rPr>
        <w:t xml:space="preserve"> o której mowa w ust. 5, nie wymaga przeprowadzenia rodzinnego wywiadu środowiskowego ani jego aktualizacji.</w:t>
      </w:r>
    </w:p>
    <w:p w14:paraId="121F98D9" w14:textId="60698E30" w:rsidR="00C23CCC" w:rsidRPr="008674F9" w:rsidRDefault="00DA65DA" w:rsidP="00C23CCC">
      <w:pPr>
        <w:pStyle w:val="ZARTzmartartykuempunktem"/>
        <w:rPr>
          <w:rFonts w:ascii="Times New Roman" w:hAnsi="Times New Roman" w:cs="Times New Roman"/>
          <w:szCs w:val="24"/>
        </w:rPr>
      </w:pPr>
      <w:r w:rsidRPr="008674F9">
        <w:rPr>
          <w:rFonts w:ascii="Times New Roman" w:hAnsi="Times New Roman" w:cs="Times New Roman"/>
          <w:szCs w:val="24"/>
        </w:rPr>
        <w:t>Art. 15i.</w:t>
      </w:r>
      <w:r w:rsidR="00C625D3" w:rsidRPr="008674F9">
        <w:rPr>
          <w:rFonts w:ascii="Times New Roman" w:hAnsi="Times New Roman" w:cs="Times New Roman"/>
          <w:szCs w:val="24"/>
        </w:rPr>
        <w:t xml:space="preserve"> </w:t>
      </w:r>
      <w:r w:rsidR="008679A2" w:rsidRPr="008674F9">
        <w:rPr>
          <w:rFonts w:ascii="Times New Roman" w:hAnsi="Times New Roman" w:cs="Times New Roman"/>
          <w:szCs w:val="24"/>
        </w:rPr>
        <w:t>1</w:t>
      </w:r>
      <w:r w:rsidR="00704A89" w:rsidRPr="008674F9">
        <w:rPr>
          <w:rFonts w:ascii="Times New Roman" w:hAnsi="Times New Roman" w:cs="Times New Roman"/>
          <w:szCs w:val="24"/>
        </w:rPr>
        <w:t xml:space="preserve">. </w:t>
      </w:r>
      <w:r w:rsidR="00C23CCC" w:rsidRPr="008674F9">
        <w:rPr>
          <w:rFonts w:ascii="Times New Roman" w:hAnsi="Times New Roman" w:cs="Times New Roman"/>
          <w:szCs w:val="24"/>
        </w:rPr>
        <w:t>W związku z zakażeniami wirusem SARS-CoV-2 w</w:t>
      </w:r>
      <w:r w:rsidR="00704A89" w:rsidRPr="008674F9">
        <w:rPr>
          <w:rFonts w:ascii="Times New Roman" w:hAnsi="Times New Roman" w:cs="Times New Roman"/>
          <w:szCs w:val="24"/>
        </w:rPr>
        <w:t xml:space="preserve"> okresie </w:t>
      </w:r>
      <w:r w:rsidR="00C23CCC" w:rsidRPr="008674F9">
        <w:rPr>
          <w:rFonts w:ascii="Times New Roman" w:hAnsi="Times New Roman" w:cs="Times New Roman"/>
          <w:color w:val="2D2D2D"/>
          <w:szCs w:val="24"/>
          <w:shd w:val="clear" w:color="auto" w:fill="FFFFFF"/>
        </w:rPr>
        <w:t xml:space="preserve">obowiązywania stanu zagrożenia epidemicznego albo w okresie </w:t>
      </w:r>
      <w:r w:rsidR="00227D3C" w:rsidRPr="008674F9">
        <w:rPr>
          <w:rFonts w:ascii="Times New Roman" w:hAnsi="Times New Roman" w:cs="Times New Roman"/>
          <w:color w:val="2D2D2D"/>
          <w:szCs w:val="24"/>
          <w:shd w:val="clear" w:color="auto" w:fill="FFFFFF"/>
        </w:rPr>
        <w:t xml:space="preserve">30 dni </w:t>
      </w:r>
      <w:r w:rsidR="00C23CCC" w:rsidRPr="008674F9">
        <w:rPr>
          <w:rFonts w:ascii="Times New Roman" w:hAnsi="Times New Roman" w:cs="Times New Roman"/>
          <w:color w:val="2D2D2D"/>
          <w:szCs w:val="24"/>
          <w:shd w:val="clear" w:color="auto" w:fill="FFFFFF"/>
        </w:rPr>
        <w:t>następujących po jego odwołaniu,</w:t>
      </w:r>
      <w:r w:rsidR="00C23CCC" w:rsidRPr="008674F9">
        <w:rPr>
          <w:rFonts w:ascii="Times New Roman" w:hAnsi="Times New Roman" w:cs="Times New Roman"/>
          <w:bCs/>
          <w:szCs w:val="24"/>
        </w:rPr>
        <w:t xml:space="preserve"> </w:t>
      </w:r>
      <w:r w:rsidR="00C23CCC" w:rsidRPr="008674F9">
        <w:rPr>
          <w:rFonts w:ascii="Times New Roman" w:hAnsi="Times New Roman" w:cs="Times New Roman"/>
          <w:color w:val="2D2D2D"/>
          <w:szCs w:val="24"/>
          <w:shd w:val="clear" w:color="auto" w:fill="FFFFFF"/>
        </w:rPr>
        <w:t xml:space="preserve">a w przypadku ogłoszenia stanu epidemii – w okresie jego obowiązywania albo w okresie 30 dni następujących po jego odwołaniu </w:t>
      </w:r>
      <w:r w:rsidR="00704A89" w:rsidRPr="008674F9">
        <w:rPr>
          <w:rFonts w:ascii="Times New Roman" w:hAnsi="Times New Roman" w:cs="Times New Roman"/>
          <w:szCs w:val="24"/>
        </w:rPr>
        <w:t>zakaz, o którym mowa w art. 5 ustawy z dnia 10 stycznia 2018 r. o ograniczeniu handlu w niedziele i święta oraz w niektóre inne dni (Dz. U. z 2019 r. poz. 466</w:t>
      </w:r>
      <w:r w:rsidR="00887AA9" w:rsidRPr="008674F9">
        <w:rPr>
          <w:rFonts w:ascii="Times New Roman" w:hAnsi="Times New Roman" w:cs="Times New Roman"/>
          <w:szCs w:val="24"/>
        </w:rPr>
        <w:t>)</w:t>
      </w:r>
      <w:r w:rsidR="00704A89" w:rsidRPr="008674F9">
        <w:rPr>
          <w:rFonts w:ascii="Times New Roman" w:hAnsi="Times New Roman" w:cs="Times New Roman"/>
          <w:szCs w:val="24"/>
        </w:rPr>
        <w:t>, nie obowiązuje w niedziele w zakresie wykonywania czynności związanych z handlem, polegających na rozładowywaniu, przyjmowaniu i ekspozycji towarów pierwszej potrzeby oraz powierzania pracownikowi lub zatrudnionemu</w:t>
      </w:r>
      <w:r w:rsidR="00887AA9" w:rsidRPr="008674F9">
        <w:rPr>
          <w:rFonts w:ascii="Times New Roman" w:hAnsi="Times New Roman" w:cs="Times New Roman"/>
          <w:szCs w:val="24"/>
        </w:rPr>
        <w:t xml:space="preserve"> wykonywania takich czynności. </w:t>
      </w:r>
    </w:p>
    <w:p w14:paraId="22740FB6" w14:textId="6F9033A4" w:rsidR="00704A89" w:rsidRPr="008674F9" w:rsidRDefault="00704A89" w:rsidP="00887AA9">
      <w:pPr>
        <w:pStyle w:val="ZUSTzmustartykuempunktem"/>
        <w:rPr>
          <w:rFonts w:ascii="Times New Roman" w:hAnsi="Times New Roman" w:cs="Times New Roman"/>
          <w:szCs w:val="24"/>
        </w:rPr>
      </w:pPr>
      <w:r w:rsidRPr="008674F9">
        <w:rPr>
          <w:rFonts w:ascii="Times New Roman" w:hAnsi="Times New Roman" w:cs="Times New Roman"/>
          <w:szCs w:val="24"/>
        </w:rPr>
        <w:t>2. Zwolnienie z zakazu, o którym mowa w ust. 1</w:t>
      </w:r>
      <w:r w:rsidR="00887AA9" w:rsidRPr="008674F9">
        <w:rPr>
          <w:rFonts w:ascii="Times New Roman" w:hAnsi="Times New Roman" w:cs="Times New Roman"/>
          <w:szCs w:val="24"/>
        </w:rPr>
        <w:t>,</w:t>
      </w:r>
      <w:r w:rsidRPr="008674F9">
        <w:rPr>
          <w:rFonts w:ascii="Times New Roman" w:hAnsi="Times New Roman" w:cs="Times New Roman"/>
          <w:szCs w:val="24"/>
        </w:rPr>
        <w:t xml:space="preserve"> nie obowiązuje w niedziele, w które przypada święto.</w:t>
      </w:r>
    </w:p>
    <w:p w14:paraId="53FCB68E" w14:textId="6CA09CF9" w:rsidR="00CC2C64" w:rsidRPr="008674F9" w:rsidRDefault="00A46924" w:rsidP="00D550F1">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 xml:space="preserve">Art. 15j. </w:t>
      </w:r>
      <w:r w:rsidR="00CC2C64" w:rsidRPr="008674F9">
        <w:rPr>
          <w:rFonts w:ascii="Times New Roman" w:hAnsi="Times New Roman" w:cs="Times New Roman"/>
          <w:szCs w:val="24"/>
        </w:rPr>
        <w:t xml:space="preserve">Opłatę roczną z tytułu użytkowania wieczystego, o której mowa w art. 71 </w:t>
      </w:r>
      <w:r w:rsidR="002C29EB" w:rsidRPr="008674F9">
        <w:rPr>
          <w:rFonts w:ascii="Times New Roman" w:hAnsi="Times New Roman" w:cs="Times New Roman"/>
          <w:szCs w:val="24"/>
        </w:rPr>
        <w:t xml:space="preserve">ust. 1 </w:t>
      </w:r>
      <w:r w:rsidR="00CC2C64" w:rsidRPr="008674F9">
        <w:rPr>
          <w:rFonts w:ascii="Times New Roman" w:hAnsi="Times New Roman" w:cs="Times New Roman"/>
          <w:szCs w:val="24"/>
        </w:rPr>
        <w:t>ustawy z dnia 21 sierpnia 1997 r. o gospodarce nieruchomośc</w:t>
      </w:r>
      <w:r w:rsidR="005D06AA" w:rsidRPr="008674F9">
        <w:rPr>
          <w:rFonts w:ascii="Times New Roman" w:hAnsi="Times New Roman" w:cs="Times New Roman"/>
          <w:szCs w:val="24"/>
        </w:rPr>
        <w:t xml:space="preserve">iami (Dz.U. z 2020 r. poz. 65 i </w:t>
      </w:r>
      <w:r w:rsidR="00CC2C64" w:rsidRPr="008674F9">
        <w:rPr>
          <w:rFonts w:ascii="Times New Roman" w:hAnsi="Times New Roman" w:cs="Times New Roman"/>
          <w:szCs w:val="24"/>
        </w:rPr>
        <w:t>284) za rok 2020 wnosi się w terminie do dnia 30 czerwca 2020 r.”;</w:t>
      </w:r>
    </w:p>
    <w:p w14:paraId="2AC9453A" w14:textId="3EF9C0A0" w:rsidR="00590856" w:rsidRPr="008674F9" w:rsidRDefault="00590856" w:rsidP="00590856">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DA65DA" w:rsidRPr="008674F9">
        <w:rPr>
          <w:rFonts w:ascii="Times New Roman" w:hAnsi="Times New Roman" w:cs="Times New Roman"/>
          <w:szCs w:val="24"/>
        </w:rPr>
        <w:t>k</w:t>
      </w:r>
      <w:r w:rsidRPr="008674F9">
        <w:rPr>
          <w:rFonts w:ascii="Times New Roman" w:hAnsi="Times New Roman" w:cs="Times New Roman"/>
          <w:szCs w:val="24"/>
        </w:rPr>
        <w:t>. 1. Odstąpienie od umowy w trybie określonym w art. 47 ust. 4 ustawy z dnia 24 listopada 2017 r. o imprezach turystycznych i pow</w:t>
      </w:r>
      <w:r w:rsidR="005D06AA" w:rsidRPr="008674F9">
        <w:rPr>
          <w:rFonts w:ascii="Times New Roman" w:hAnsi="Times New Roman" w:cs="Times New Roman"/>
          <w:szCs w:val="24"/>
        </w:rPr>
        <w:t>iązanych usługach turystycznych</w:t>
      </w:r>
      <w:r w:rsidRPr="008674F9">
        <w:rPr>
          <w:rFonts w:ascii="Times New Roman" w:hAnsi="Times New Roman" w:cs="Times New Roman"/>
          <w:szCs w:val="24"/>
        </w:rPr>
        <w:t xml:space="preserve"> lub rozwiązanie przez organizatora turystyki umowy o udział w imprezie turystycznej w trybie określonym w art. 47 ust. 5 pkt 2 tej ustawy, które to odstąpienie od umowy lub rozwiązanie umowy </w:t>
      </w:r>
      <w:r w:rsidR="00172EC8" w:rsidRPr="008674F9">
        <w:rPr>
          <w:rFonts w:ascii="Times New Roman" w:hAnsi="Times New Roman" w:cs="Times New Roman"/>
          <w:szCs w:val="24"/>
        </w:rPr>
        <w:t>pozostaje w bezpośrednim związku z wybuchem epidemii wirusa SARS-CoV-2</w:t>
      </w:r>
      <w:r w:rsidRPr="008674F9">
        <w:rPr>
          <w:rFonts w:ascii="Times New Roman" w:hAnsi="Times New Roman" w:cs="Times New Roman"/>
          <w:szCs w:val="24"/>
        </w:rPr>
        <w:t>, jest skuteczne z mocy prawa po upływie 180 dni od dnia powiadomienia przez podróżnego o odstąpieniu lub powiadomienia o rozwiązaniu przez organizatora turystyki.</w:t>
      </w:r>
    </w:p>
    <w:p w14:paraId="067188CE" w14:textId="6E2A6572" w:rsidR="00590856" w:rsidRPr="008674F9" w:rsidRDefault="00590856" w:rsidP="00590856">
      <w:pPr>
        <w:pStyle w:val="ZUSTzmustartykuempunktem"/>
        <w:rPr>
          <w:rFonts w:ascii="Times New Roman" w:hAnsi="Times New Roman" w:cs="Times New Roman"/>
          <w:szCs w:val="24"/>
        </w:rPr>
      </w:pPr>
      <w:r w:rsidRPr="008674F9">
        <w:rPr>
          <w:rFonts w:ascii="Times New Roman" w:hAnsi="Times New Roman" w:cs="Times New Roman"/>
          <w:szCs w:val="24"/>
        </w:rPr>
        <w:t>2. Odstąpienie od umowy bądź jej rozwiązanie, o którym mowa w ust. 1</w:t>
      </w:r>
      <w:r w:rsidR="00032F4F" w:rsidRPr="008674F9">
        <w:rPr>
          <w:rFonts w:ascii="Times New Roman" w:hAnsi="Times New Roman" w:cs="Times New Roman"/>
          <w:szCs w:val="24"/>
        </w:rPr>
        <w:t>,</w:t>
      </w:r>
      <w:r w:rsidRPr="008674F9">
        <w:rPr>
          <w:rFonts w:ascii="Times New Roman" w:hAnsi="Times New Roman" w:cs="Times New Roman"/>
          <w:szCs w:val="24"/>
        </w:rPr>
        <w:t xml:space="preserve"> nie jest skuteczne w przypadku wyrażenia przez podróżnego zgody na otrzymanie </w:t>
      </w:r>
      <w:r w:rsidR="008A4C9B" w:rsidRPr="008674F9">
        <w:rPr>
          <w:rFonts w:ascii="Times New Roman" w:hAnsi="Times New Roman" w:cs="Times New Roman"/>
          <w:szCs w:val="24"/>
        </w:rPr>
        <w:t xml:space="preserve">w zamian </w:t>
      </w:r>
      <w:r w:rsidRPr="008674F9">
        <w:rPr>
          <w:rFonts w:ascii="Times New Roman" w:hAnsi="Times New Roman" w:cs="Times New Roman"/>
          <w:szCs w:val="24"/>
        </w:rPr>
        <w:t>od organizatora turystyki vouchera do realizacji na poczet przyszłych imprez turystycznych w ciągu roku od dnia, w którym miała się odbyć impreza turystyczna.</w:t>
      </w:r>
    </w:p>
    <w:p w14:paraId="002BB6AB" w14:textId="1DE25A64" w:rsidR="00590856" w:rsidRPr="008674F9" w:rsidRDefault="00590856" w:rsidP="00590856">
      <w:pPr>
        <w:pStyle w:val="ZUSTzmustartykuempunktem"/>
        <w:rPr>
          <w:rFonts w:ascii="Times New Roman" w:hAnsi="Times New Roman" w:cs="Times New Roman"/>
          <w:szCs w:val="24"/>
        </w:rPr>
      </w:pPr>
      <w:r w:rsidRPr="008674F9">
        <w:rPr>
          <w:rFonts w:ascii="Times New Roman" w:hAnsi="Times New Roman" w:cs="Times New Roman"/>
          <w:szCs w:val="24"/>
        </w:rPr>
        <w:t>3. Wartość vouchera, o którym mowa w ust. 2</w:t>
      </w:r>
      <w:r w:rsidR="00032F4F" w:rsidRPr="008674F9">
        <w:rPr>
          <w:rFonts w:ascii="Times New Roman" w:hAnsi="Times New Roman" w:cs="Times New Roman"/>
          <w:szCs w:val="24"/>
        </w:rPr>
        <w:t>,</w:t>
      </w:r>
      <w:r w:rsidRPr="008674F9">
        <w:rPr>
          <w:rFonts w:ascii="Times New Roman" w:hAnsi="Times New Roman" w:cs="Times New Roman"/>
          <w:szCs w:val="24"/>
        </w:rPr>
        <w:t xml:space="preserve"> nie może być niższa niż kwota wpłacona na poczet realizacji dotychczasowej umowy o imprezę turystyczną.</w:t>
      </w:r>
    </w:p>
    <w:p w14:paraId="6B82BE26" w14:textId="5B60D284" w:rsidR="008A4C9B" w:rsidRPr="008674F9" w:rsidRDefault="008A4C9B" w:rsidP="00590856">
      <w:pPr>
        <w:pStyle w:val="ZUSTzmustartykuempunktem"/>
        <w:rPr>
          <w:rFonts w:ascii="Times New Roman" w:hAnsi="Times New Roman" w:cs="Times New Roman"/>
          <w:szCs w:val="24"/>
        </w:rPr>
      </w:pPr>
      <w:r w:rsidRPr="008674F9">
        <w:rPr>
          <w:rFonts w:ascii="Times New Roman" w:hAnsi="Times New Roman" w:cs="Times New Roman"/>
          <w:szCs w:val="24"/>
        </w:rPr>
        <w:t>4. Środki odpowiadające wpłatom na poczet realizacji umów o imprezy turystyczne, w stosunku do których zastosowanie znajdzie ust. 2, podlegają ochronie na wypadek niewypłacalności organizatora turystyki.</w:t>
      </w:r>
    </w:p>
    <w:p w14:paraId="1DD269B1" w14:textId="2776A38D" w:rsidR="00032F4F" w:rsidRPr="008674F9" w:rsidRDefault="00AD140D" w:rsidP="00032F4F">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DA65DA" w:rsidRPr="008674F9">
        <w:rPr>
          <w:rFonts w:ascii="Times New Roman" w:hAnsi="Times New Roman" w:cs="Times New Roman"/>
          <w:szCs w:val="24"/>
        </w:rPr>
        <w:t>l</w:t>
      </w:r>
      <w:r w:rsidRPr="008674F9">
        <w:rPr>
          <w:rFonts w:ascii="Times New Roman" w:hAnsi="Times New Roman" w:cs="Times New Roman"/>
          <w:szCs w:val="24"/>
        </w:rPr>
        <w:t>. 1.</w:t>
      </w:r>
      <w:r w:rsidR="00032F4F" w:rsidRPr="008674F9">
        <w:rPr>
          <w:rFonts w:ascii="Times New Roman" w:hAnsi="Times New Roman" w:cs="Times New Roman"/>
          <w:szCs w:val="24"/>
        </w:rPr>
        <w:t xml:space="preserve"> Od przedsiębior</w:t>
      </w:r>
      <w:r w:rsidR="002C29EB" w:rsidRPr="008674F9">
        <w:rPr>
          <w:rFonts w:ascii="Times New Roman" w:hAnsi="Times New Roman" w:cs="Times New Roman"/>
          <w:szCs w:val="24"/>
        </w:rPr>
        <w:t>ców w rozumieniu art. 4 ust. 1 lub</w:t>
      </w:r>
      <w:r w:rsidR="00032F4F" w:rsidRPr="008674F9">
        <w:rPr>
          <w:rFonts w:ascii="Times New Roman" w:hAnsi="Times New Roman" w:cs="Times New Roman"/>
          <w:szCs w:val="24"/>
        </w:rPr>
        <w:t xml:space="preserve"> 2 ustawy z dnia 6 marca 2018 r. – Prawo przedsiębiorców wstrzymuje się pobieranie opłat:</w:t>
      </w:r>
    </w:p>
    <w:p w14:paraId="2C2D5C88"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dla organizacji zbiorowego zarządzania prawami autorskimi lub prawami pokrewnymi wynikających z umowy, której przedmiotem jest korzystanie z utworów lub przedmiotów praw pokrewnych, a opłaty te nie są określane jako wprost zależne od faktycznego przychodu lub dochodu tego przedsiębiorcy za świadczenie przez niego usług w danym okresie;</w:t>
      </w:r>
    </w:p>
    <w:p w14:paraId="63438DD8"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abonamentowych, o których mowa w ustawie z dnia 21 kwietnia 2005 r. o opłatach abonamentowych (Dz. U. z 2019 r. poz. 1801 oraz z 2020 r. poz. 383)</w:t>
      </w:r>
    </w:p>
    <w:p w14:paraId="31A57967" w14:textId="77777777" w:rsidR="00032F4F" w:rsidRPr="008674F9" w:rsidRDefault="00032F4F" w:rsidP="00032F4F">
      <w:pPr>
        <w:pStyle w:val="ZCZWSPPKTzmczciwsppktartykuempunktem"/>
        <w:rPr>
          <w:rFonts w:ascii="Times New Roman" w:hAnsi="Times New Roman" w:cs="Times New Roman"/>
          <w:szCs w:val="24"/>
        </w:rPr>
      </w:pPr>
      <w:r w:rsidRPr="008674F9">
        <w:rPr>
          <w:rFonts w:ascii="Times New Roman" w:hAnsi="Times New Roman" w:cs="Times New Roman"/>
          <w:szCs w:val="24"/>
        </w:rPr>
        <w:t>- jeżeli spełniają oni łącznie warunki określone w ust. 2.</w:t>
      </w:r>
    </w:p>
    <w:p w14:paraId="342F2768" w14:textId="77777777" w:rsidR="00032F4F" w:rsidRPr="008674F9" w:rsidRDefault="00032F4F" w:rsidP="00032F4F">
      <w:pPr>
        <w:pStyle w:val="ZUSTzmustartykuempunktem"/>
        <w:rPr>
          <w:rFonts w:ascii="Times New Roman" w:hAnsi="Times New Roman" w:cs="Times New Roman"/>
          <w:szCs w:val="24"/>
        </w:rPr>
      </w:pPr>
      <w:r w:rsidRPr="008674F9">
        <w:rPr>
          <w:rFonts w:ascii="Times New Roman" w:hAnsi="Times New Roman" w:cs="Times New Roman"/>
          <w:szCs w:val="24"/>
        </w:rPr>
        <w:t>2. Warunkami skorzystania z wstrzymania poboru opłat są:</w:t>
      </w:r>
    </w:p>
    <w:p w14:paraId="10078319"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świadczenie przez przedsiębiorcę usług w miejscu, które umożliwia zapoznawanie się przez jego klientów z utworami lub przedmiotami praw pokrewnych;</w:t>
      </w:r>
    </w:p>
    <w:p w14:paraId="0B3D000C"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2)</w:t>
      </w:r>
      <w:r w:rsidRPr="008674F9">
        <w:rPr>
          <w:rFonts w:ascii="Times New Roman" w:hAnsi="Times New Roman" w:cs="Times New Roman"/>
          <w:szCs w:val="24"/>
        </w:rPr>
        <w:tab/>
        <w:t>bycie płatnikiem opłat, o których mowa w ust. 1 pkt 1 i 2;</w:t>
      </w:r>
    </w:p>
    <w:p w14:paraId="5630E096" w14:textId="77777777" w:rsidR="005843B6" w:rsidRPr="008674F9" w:rsidRDefault="00032F4F" w:rsidP="005843B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uiszczenie opłat, o których mowa w ust. 1 pkt 1 i 2, za okresy rozliczeniowe przypadające przed wejściem w życie niniejszej ustawy.</w:t>
      </w:r>
      <w:r w:rsidR="005843B6" w:rsidRPr="008674F9">
        <w:rPr>
          <w:rFonts w:ascii="Times New Roman" w:hAnsi="Times New Roman" w:cs="Times New Roman"/>
          <w:szCs w:val="24"/>
        </w:rPr>
        <w:t xml:space="preserve"> </w:t>
      </w:r>
    </w:p>
    <w:p w14:paraId="3373CBDC" w14:textId="6C564025" w:rsidR="00887AA9" w:rsidRPr="008674F9" w:rsidRDefault="005843B6" w:rsidP="00887AA9">
      <w:pPr>
        <w:pStyle w:val="ZARTzmartartykuempunktem"/>
        <w:rPr>
          <w:rFonts w:ascii="Times New Roman" w:eastAsia="Times New Roman" w:hAnsi="Times New Roman" w:cs="Times New Roman"/>
          <w:szCs w:val="24"/>
        </w:rPr>
      </w:pPr>
      <w:r w:rsidRPr="008674F9">
        <w:rPr>
          <w:rFonts w:ascii="Times New Roman" w:hAnsi="Times New Roman" w:cs="Times New Roman"/>
          <w:szCs w:val="24"/>
        </w:rPr>
        <w:t xml:space="preserve">Art. 15m. </w:t>
      </w:r>
      <w:r w:rsidR="0041473F" w:rsidRPr="008674F9">
        <w:rPr>
          <w:rFonts w:ascii="Times New Roman" w:eastAsia="Times New Roman" w:hAnsi="Times New Roman" w:cs="Times New Roman"/>
          <w:szCs w:val="24"/>
        </w:rPr>
        <w:t xml:space="preserve">1. </w:t>
      </w:r>
      <w:r w:rsidR="00887AA9" w:rsidRPr="008674F9">
        <w:rPr>
          <w:rFonts w:ascii="Times New Roman" w:eastAsia="Times New Roman" w:hAnsi="Times New Roman" w:cs="Times New Roman"/>
          <w:szCs w:val="24"/>
        </w:rPr>
        <w:t xml:space="preserve">W okresie obowiązywania stanu zagrożenia epidemicznego </w:t>
      </w:r>
      <w:r w:rsidR="003848B4" w:rsidRPr="008674F9">
        <w:rPr>
          <w:rFonts w:ascii="Times New Roman" w:eastAsia="Times New Roman" w:hAnsi="Times New Roman" w:cs="Times New Roman"/>
          <w:szCs w:val="24"/>
        </w:rPr>
        <w:t>albo</w:t>
      </w:r>
      <w:r w:rsidR="00887AA9" w:rsidRPr="008674F9">
        <w:rPr>
          <w:rFonts w:ascii="Times New Roman" w:eastAsia="Times New Roman" w:hAnsi="Times New Roman" w:cs="Times New Roman"/>
          <w:szCs w:val="24"/>
        </w:rPr>
        <w:t xml:space="preserve"> stanu epidemii oraz w terminie 12 miesięcy po ogłoszeniu odwołania</w:t>
      </w:r>
      <w:r w:rsidR="003848B4" w:rsidRPr="008674F9">
        <w:rPr>
          <w:rFonts w:ascii="Times New Roman" w:eastAsia="Times New Roman" w:hAnsi="Times New Roman" w:cs="Times New Roman"/>
          <w:szCs w:val="24"/>
        </w:rPr>
        <w:t xml:space="preserve"> danego stanu</w:t>
      </w:r>
      <w:r w:rsidR="00887AA9" w:rsidRPr="008674F9">
        <w:rPr>
          <w:rFonts w:ascii="Times New Roman" w:eastAsia="Times New Roman" w:hAnsi="Times New Roman" w:cs="Times New Roman"/>
          <w:szCs w:val="24"/>
        </w:rPr>
        <w:t>, minister właściwy do spraw kultury i ochrony dziedzictwa narodowego może przeznaczać środki budżetu państwa z części, której jest dysponentem, oraz środki Funduszu Promocji Kultury, o którym mowa w art. 87 ust. 1 ustawy z dnia 9 listopada 2009 r. o grach hazardowych (Dz. U. z 2019 r. poz. 847 i 1495 oraz z 2020 r. poz. 284), na wsparcie finansowe:</w:t>
      </w:r>
    </w:p>
    <w:p w14:paraId="7C608D3C" w14:textId="2E2F83A1"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 xml:space="preserve">osób fizycznych prowadzących zarobkowo działalność twórczą lub artystyczną w ramach działalności, o której mowa w art. 22 ust. 9b pkt 1-7 ustawy z dnia 26 lipca 1991 r. o podatku dochodowym od osób fizycznych (Dz. U. z 2019 r. poz. 1387, z </w:t>
      </w:r>
      <w:proofErr w:type="spellStart"/>
      <w:r w:rsidRPr="008674F9">
        <w:rPr>
          <w:rFonts w:ascii="Times New Roman" w:eastAsia="Times New Roman" w:hAnsi="Times New Roman" w:cs="Times New Roman"/>
          <w:szCs w:val="24"/>
        </w:rPr>
        <w:t>późn</w:t>
      </w:r>
      <w:proofErr w:type="spellEnd"/>
      <w:r w:rsidRPr="008674F9">
        <w:rPr>
          <w:rFonts w:ascii="Times New Roman" w:eastAsia="Times New Roman" w:hAnsi="Times New Roman" w:cs="Times New Roman"/>
          <w:szCs w:val="24"/>
        </w:rPr>
        <w:t>. zm.</w:t>
      </w:r>
      <w:r w:rsidR="005D06AA" w:rsidRPr="008674F9">
        <w:rPr>
          <w:rStyle w:val="Odwoanieprzypisudolnego"/>
          <w:rFonts w:ascii="Times New Roman" w:hAnsi="Times New Roman"/>
          <w:szCs w:val="24"/>
        </w:rPr>
        <w:footnoteReference w:id="5"/>
      </w:r>
      <w:r w:rsidR="005D06AA" w:rsidRPr="008674F9">
        <w:rPr>
          <w:rFonts w:ascii="Times New Roman" w:hAnsi="Times New Roman" w:cs="Times New Roman"/>
          <w:szCs w:val="24"/>
          <w:vertAlign w:val="superscript"/>
        </w:rPr>
        <w:t>)</w:t>
      </w:r>
      <w:r w:rsidRPr="008674F9">
        <w:rPr>
          <w:rFonts w:ascii="Times New Roman" w:eastAsia="Times New Roman" w:hAnsi="Times New Roman" w:cs="Times New Roman"/>
          <w:szCs w:val="24"/>
        </w:rPr>
        <w:t xml:space="preserve">), lub osób fizycznych, których działalność jest konieczna do powstania utworu lub artystycznego wykonania, w rozumieniu ustawy z dnia 4 lutego 1994 r. o prawie autorskim i prawach pokrewnych (Dz. U. z 2019 r. poz. 1231 oraz z 2020 r. poz. 288), w przypadku gdy działalność ta nie może być kontynuowana w obecnej formie w okresie obowiązywania stanu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stanu epidemii, ze względu na ograniczenia, zakazy i nakazy</w:t>
      </w:r>
      <w:r w:rsidR="002C29EB" w:rsidRPr="008674F9">
        <w:rPr>
          <w:rFonts w:ascii="Times New Roman" w:eastAsia="Times New Roman" w:hAnsi="Times New Roman" w:cs="Times New Roman"/>
          <w:szCs w:val="24"/>
        </w:rPr>
        <w:t xml:space="preserve"> ustanowione w przepisach wydanych na podstawie</w:t>
      </w:r>
      <w:r w:rsidRPr="008674F9">
        <w:rPr>
          <w:rFonts w:ascii="Times New Roman" w:eastAsia="Times New Roman" w:hAnsi="Times New Roman" w:cs="Times New Roman"/>
          <w:szCs w:val="24"/>
        </w:rPr>
        <w:t xml:space="preserve"> art. 46 ust. 4 ustawy z dnia 5 grudnia 2008 r. o zapobieganiu oraz zwalczaniu zakażeń i chorób zakaźnych ludzi;</w:t>
      </w:r>
    </w:p>
    <w:p w14:paraId="1F174098" w14:textId="177509B8"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 xml:space="preserve">osób fizycznych, o których mowa w pkt 1, osób prawnych, jednostek organizacyjnych nie posiadających osobowości prawnej, w przypadku gdy działalność twórcza lub artystyczna może być kontynuowana w okresie obowiązywania stanu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stanu epidemii, bez naruszania ograniczeń, zakazów i nakazów</w:t>
      </w:r>
      <w:r w:rsidR="002C29EB" w:rsidRPr="008674F9">
        <w:rPr>
          <w:rFonts w:ascii="Times New Roman" w:eastAsia="Times New Roman" w:hAnsi="Times New Roman" w:cs="Times New Roman"/>
          <w:szCs w:val="24"/>
        </w:rPr>
        <w:t xml:space="preserve"> ustanowionych w przepisach wydanych na podstawie </w:t>
      </w:r>
      <w:r w:rsidRPr="008674F9">
        <w:rPr>
          <w:rFonts w:ascii="Times New Roman" w:eastAsia="Times New Roman" w:hAnsi="Times New Roman" w:cs="Times New Roman"/>
          <w:szCs w:val="24"/>
        </w:rPr>
        <w:t>art. 46 ust 4 ustawy z dnia 5 grudnia 2008 r. o zapobieganiu oraz zwalczaniu za</w:t>
      </w:r>
      <w:r w:rsidR="00C96F66" w:rsidRPr="008674F9">
        <w:rPr>
          <w:rFonts w:ascii="Times New Roman" w:eastAsia="Times New Roman" w:hAnsi="Times New Roman" w:cs="Times New Roman"/>
          <w:szCs w:val="24"/>
        </w:rPr>
        <w:t>każeń i chorób zakaźnych ludzi.</w:t>
      </w:r>
    </w:p>
    <w:p w14:paraId="5A15BC31" w14:textId="6E628717" w:rsidR="00887AA9" w:rsidRPr="008674F9" w:rsidRDefault="009C5A1A"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00887AA9" w:rsidRPr="008674F9">
        <w:rPr>
          <w:rFonts w:ascii="Times New Roman" w:eastAsia="Times New Roman" w:hAnsi="Times New Roman" w:cs="Times New Roman"/>
          <w:szCs w:val="24"/>
        </w:rPr>
        <w:t xml:space="preserve"> Wsparcie finansowe, o którym mowa w ust 1, może zostać udzielone</w:t>
      </w:r>
      <w:r w:rsidRPr="008674F9">
        <w:rPr>
          <w:rFonts w:ascii="Times New Roman" w:eastAsia="Times New Roman" w:hAnsi="Times New Roman" w:cs="Times New Roman"/>
          <w:szCs w:val="24"/>
        </w:rPr>
        <w:t>,</w:t>
      </w:r>
      <w:r w:rsidR="00887AA9" w:rsidRPr="008674F9">
        <w:rPr>
          <w:rFonts w:ascii="Times New Roman" w:eastAsia="Times New Roman" w:hAnsi="Times New Roman" w:cs="Times New Roman"/>
          <w:szCs w:val="24"/>
        </w:rPr>
        <w:t xml:space="preserve"> w przypadku gdy działalność osób i podmiotów, o których mowa w ust. 1, jest </w:t>
      </w:r>
      <w:r w:rsidR="00887AA9" w:rsidRPr="008674F9">
        <w:rPr>
          <w:rFonts w:ascii="Times New Roman" w:eastAsia="Times New Roman" w:hAnsi="Times New Roman" w:cs="Times New Roman"/>
          <w:szCs w:val="24"/>
        </w:rPr>
        <w:lastRenderedPageBreak/>
        <w:t xml:space="preserve">działalnością kulturalną objętą mecenatem państwa w przepisach wydanych na podstawie art. 9a </w:t>
      </w:r>
      <w:r w:rsidR="002C29EB" w:rsidRPr="008674F9">
        <w:rPr>
          <w:rFonts w:ascii="Times New Roman" w:eastAsia="Times New Roman" w:hAnsi="Times New Roman" w:cs="Times New Roman"/>
          <w:szCs w:val="24"/>
        </w:rPr>
        <w:t xml:space="preserve">ust. 1 </w:t>
      </w:r>
      <w:r w:rsidR="00887AA9" w:rsidRPr="008674F9">
        <w:rPr>
          <w:rFonts w:ascii="Times New Roman" w:eastAsia="Times New Roman" w:hAnsi="Times New Roman" w:cs="Times New Roman"/>
          <w:szCs w:val="24"/>
        </w:rPr>
        <w:t>ustawy z dnia 25 października 1991 r. o organizowaniu i prowadzeniu działalności kulturalnej (Dz. U. z 2020 r. poz. 194) lub działalnością polegającą na prod</w:t>
      </w:r>
      <w:r w:rsidRPr="008674F9">
        <w:rPr>
          <w:rFonts w:ascii="Times New Roman" w:eastAsia="Times New Roman" w:hAnsi="Times New Roman" w:cs="Times New Roman"/>
          <w:szCs w:val="24"/>
        </w:rPr>
        <w:t>ukcji audiowizualnej</w:t>
      </w:r>
      <w:r w:rsidR="00887AA9" w:rsidRPr="008674F9">
        <w:rPr>
          <w:rFonts w:ascii="Times New Roman" w:eastAsia="Times New Roman" w:hAnsi="Times New Roman" w:cs="Times New Roman"/>
          <w:szCs w:val="24"/>
        </w:rPr>
        <w:t>.</w:t>
      </w:r>
    </w:p>
    <w:p w14:paraId="0EE18DC1" w14:textId="0B660BF4" w:rsidR="00887AA9" w:rsidRPr="008674F9" w:rsidRDefault="009A0FFE"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3. </w:t>
      </w:r>
      <w:r w:rsidR="00887AA9" w:rsidRPr="008674F9">
        <w:rPr>
          <w:rFonts w:ascii="Times New Roman" w:eastAsia="Times New Roman" w:hAnsi="Times New Roman" w:cs="Times New Roman"/>
          <w:szCs w:val="24"/>
        </w:rPr>
        <w:t xml:space="preserve">Wsparcie finansowe, o którym mowa w ust. 1 pkt 1, jest przyznawane na dofinansowanie </w:t>
      </w:r>
      <w:r w:rsidR="009C5A1A" w:rsidRPr="008674F9">
        <w:rPr>
          <w:rFonts w:ascii="Times New Roman" w:eastAsia="Times New Roman" w:hAnsi="Times New Roman" w:cs="Times New Roman"/>
          <w:szCs w:val="24"/>
        </w:rPr>
        <w:t>kosztów bieżącego utrzymania</w:t>
      </w:r>
      <w:r w:rsidR="00887AA9" w:rsidRPr="008674F9">
        <w:rPr>
          <w:rFonts w:ascii="Times New Roman" w:eastAsia="Times New Roman" w:hAnsi="Times New Roman" w:cs="Times New Roman"/>
          <w:szCs w:val="24"/>
        </w:rPr>
        <w:t xml:space="preserve"> w przypadku niemożności realizacji zobowiązań terminowych, których termin wymagalności przypada na okres obowiązywania stanu zagrożenia epidemicznego </w:t>
      </w:r>
      <w:r w:rsidR="003848B4" w:rsidRPr="008674F9">
        <w:rPr>
          <w:rFonts w:ascii="Times New Roman" w:eastAsia="Times New Roman" w:hAnsi="Times New Roman" w:cs="Times New Roman"/>
          <w:szCs w:val="24"/>
        </w:rPr>
        <w:t>albo</w:t>
      </w:r>
      <w:r w:rsidR="00887AA9" w:rsidRPr="008674F9">
        <w:rPr>
          <w:rFonts w:ascii="Times New Roman" w:eastAsia="Times New Roman" w:hAnsi="Times New Roman" w:cs="Times New Roman"/>
          <w:szCs w:val="24"/>
        </w:rPr>
        <w:t xml:space="preserve"> stanu epidemii oraz w terminie 12 miesięcy po ogłoszeniu jego odwołania</w:t>
      </w:r>
      <w:r w:rsidR="009C5A1A" w:rsidRPr="008674F9">
        <w:rPr>
          <w:rFonts w:ascii="Times New Roman" w:eastAsia="Times New Roman" w:hAnsi="Times New Roman" w:cs="Times New Roman"/>
          <w:szCs w:val="24"/>
        </w:rPr>
        <w:t>.</w:t>
      </w:r>
    </w:p>
    <w:p w14:paraId="7E07D271" w14:textId="59013CA3"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 Wsparcie finansowe, o którym mowa w ust. 1 pkt 2, jest przyznawane na dofinansowanie wydatków na zmianę formy upowszechniania działalności twórczej lub artystycznej, która nie może być kontynuowana w obecnej formie ze względu na ograniczenia, zakazy i nakazy</w:t>
      </w:r>
      <w:r w:rsidR="002C29EB" w:rsidRPr="008674F9">
        <w:rPr>
          <w:rFonts w:ascii="Times New Roman" w:eastAsia="Times New Roman" w:hAnsi="Times New Roman" w:cs="Times New Roman"/>
          <w:szCs w:val="24"/>
        </w:rPr>
        <w:t xml:space="preserve"> ustanowione w przepisach wydanych na podstawie</w:t>
      </w:r>
      <w:r w:rsidRPr="008674F9">
        <w:rPr>
          <w:rFonts w:ascii="Times New Roman" w:eastAsia="Times New Roman" w:hAnsi="Times New Roman" w:cs="Times New Roman"/>
          <w:szCs w:val="24"/>
        </w:rPr>
        <w:t xml:space="preserve"> art. 46 ust. 4 ustawy z dnia 5 grudnia 2008 r. o zapobieganiu oraz zwalczaniu zakażeń i chorób zakaźnych ludzi.</w:t>
      </w:r>
    </w:p>
    <w:p w14:paraId="0D213523" w14:textId="668CB26F"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5</w:t>
      </w:r>
      <w:r w:rsidR="009C5A1A"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 xml:space="preserve"> Wsparcia finansowego, o którym mowa w ust. 1, może udzielić minister właściwy do spraw kultury i ochrony dziedzictwa narodowego lub wyznaczona przez niego państwowa instytucja kultury. Udzielenie wsparcia następuje w formie dotacji, na podstawie umowy cywilnoprawnej.</w:t>
      </w:r>
    </w:p>
    <w:p w14:paraId="3134267B" w14:textId="4759C5EC" w:rsidR="00754FEC" w:rsidRPr="008674F9" w:rsidRDefault="00887AA9" w:rsidP="00754FEC">
      <w:pPr>
        <w:pStyle w:val="ZARTzmartartykuempunktem"/>
        <w:rPr>
          <w:rStyle w:val="Ppogrubienie"/>
          <w:rFonts w:ascii="Times New Roman" w:eastAsia="Times New Roman" w:hAnsi="Times New Roman" w:cs="Times New Roman"/>
          <w:b w:val="0"/>
          <w:szCs w:val="24"/>
        </w:rPr>
      </w:pPr>
      <w:r w:rsidRPr="008674F9">
        <w:rPr>
          <w:rFonts w:ascii="Times New Roman" w:eastAsia="Times New Roman" w:hAnsi="Times New Roman" w:cs="Times New Roman"/>
          <w:szCs w:val="24"/>
        </w:rPr>
        <w:t>6. Minister właściwy do spraw kultury i ochrony dziedzictwa narodowego określi, w drodze rozporządzenia, szczegółowe warunki uzyskiwania wsparcia finansowego, o którym mowa w ust. 1, w tym maksymalną wysokość tego wsparcia, w tym wsparcia na dofinansowanie kosztów bieżącego utrzymania</w:t>
      </w:r>
      <w:r w:rsidR="009C5A1A"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 xml:space="preserve"> uwzględniając, że nie może ona przekrocz</w:t>
      </w:r>
      <w:r w:rsidR="009C5A1A" w:rsidRPr="008674F9">
        <w:rPr>
          <w:rFonts w:ascii="Times New Roman" w:eastAsia="Times New Roman" w:hAnsi="Times New Roman" w:cs="Times New Roman"/>
          <w:szCs w:val="24"/>
        </w:rPr>
        <w:t>yć wysokości poniesionych strat</w:t>
      </w:r>
      <w:r w:rsidRPr="008674F9">
        <w:rPr>
          <w:rFonts w:ascii="Times New Roman" w:eastAsia="Times New Roman" w:hAnsi="Times New Roman" w:cs="Times New Roman"/>
          <w:szCs w:val="24"/>
        </w:rPr>
        <w:t xml:space="preserve"> z tytułu niezrealizowanych zobowiązań, o których mowa w ust. 3, rodzaj wydatków objętych wsparciem, dane, które wniosek o przyznanie wsparcia powinien zawierać, tryb składania wniosków oraz przekazywania środków, biorąc pod uwagę okres, przez który obowiązuje stan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 epidemii, zakres ograniczeń, zakazów i nakazów</w:t>
      </w:r>
      <w:r w:rsidR="002C29EB" w:rsidRPr="008674F9">
        <w:rPr>
          <w:rFonts w:ascii="Times New Roman" w:eastAsia="Times New Roman" w:hAnsi="Times New Roman" w:cs="Times New Roman"/>
          <w:szCs w:val="24"/>
        </w:rPr>
        <w:t xml:space="preserve"> ustanowionych w przepisach wydanych na podstawie </w:t>
      </w:r>
      <w:r w:rsidRPr="008674F9">
        <w:rPr>
          <w:rFonts w:ascii="Times New Roman" w:eastAsia="Times New Roman" w:hAnsi="Times New Roman" w:cs="Times New Roman"/>
          <w:szCs w:val="24"/>
        </w:rPr>
        <w:t xml:space="preserve">art. 46 ust. 4 ustawy z dnia 5 grudnia 2008 r. o zapobieganiu oraz zwalczaniu zakażeń i chorób zakaźnych ludzi, priorytety społeczne oraz konieczność zapewnienia ciągłości realizacji zadań, na które przeznaczane są środki budżetu państwa z części, której jest dysponentem, oraz </w:t>
      </w:r>
      <w:r w:rsidRPr="008674F9">
        <w:rPr>
          <w:rFonts w:ascii="Times New Roman" w:eastAsia="Times New Roman" w:hAnsi="Times New Roman" w:cs="Times New Roman"/>
          <w:szCs w:val="24"/>
        </w:rPr>
        <w:lastRenderedPageBreak/>
        <w:t>przedsięwzięć i działań, o których mowa w art. 87 ust. 4 ustawy z dnia 9 listopada 2009 r. o grach hazardowych.</w:t>
      </w:r>
    </w:p>
    <w:p w14:paraId="2E195CC1" w14:textId="4A1C5794" w:rsidR="001200D1" w:rsidRPr="008674F9" w:rsidRDefault="001200D1" w:rsidP="001200D1">
      <w:pPr>
        <w:pStyle w:val="ZARTzmartartykuempunktem"/>
        <w:rPr>
          <w:rFonts w:ascii="Times New Roman" w:hAnsi="Times New Roman" w:cs="Times New Roman"/>
          <w:szCs w:val="24"/>
        </w:rPr>
      </w:pPr>
      <w:r w:rsidRPr="008674F9">
        <w:rPr>
          <w:rFonts w:ascii="Times New Roman" w:hAnsi="Times New Roman" w:cs="Times New Roman"/>
          <w:szCs w:val="24"/>
        </w:rPr>
        <w:t>A</w:t>
      </w:r>
      <w:r w:rsidR="00CC2CEC" w:rsidRPr="008674F9">
        <w:rPr>
          <w:rFonts w:ascii="Times New Roman" w:hAnsi="Times New Roman" w:cs="Times New Roman"/>
          <w:szCs w:val="24"/>
        </w:rPr>
        <w:t>rt. 15n</w:t>
      </w:r>
      <w:r w:rsidRPr="008674F9">
        <w:rPr>
          <w:rFonts w:ascii="Times New Roman" w:hAnsi="Times New Roman" w:cs="Times New Roman"/>
          <w:szCs w:val="24"/>
        </w:rPr>
        <w:t>.</w:t>
      </w:r>
      <w:r w:rsidR="002C29EB" w:rsidRPr="008674F9">
        <w:rPr>
          <w:rFonts w:ascii="Times New Roman" w:hAnsi="Times New Roman" w:cs="Times New Roman"/>
          <w:szCs w:val="24"/>
        </w:rPr>
        <w:t xml:space="preserve"> </w:t>
      </w:r>
      <w:r w:rsidRPr="008674F9">
        <w:rPr>
          <w:rFonts w:ascii="Times New Roman" w:hAnsi="Times New Roman" w:cs="Times New Roman"/>
          <w:szCs w:val="24"/>
        </w:rPr>
        <w:t>Warunków określonych w zezwoleniu, o którym mowa w</w:t>
      </w:r>
      <w:r w:rsidR="00775542" w:rsidRPr="008674F9">
        <w:rPr>
          <w:rFonts w:ascii="Times New Roman" w:hAnsi="Times New Roman" w:cs="Times New Roman"/>
          <w:szCs w:val="24"/>
        </w:rPr>
        <w:t xml:space="preserve"> </w:t>
      </w:r>
      <w:r w:rsidRPr="008674F9">
        <w:rPr>
          <w:rFonts w:ascii="Times New Roman" w:hAnsi="Times New Roman" w:cs="Times New Roman"/>
          <w:szCs w:val="24"/>
        </w:rPr>
        <w:t>art. 18 ust. 1 ustawy z dnia 6 września 2001 r. o transporcie drogowym, nie stosuje się w</w:t>
      </w:r>
      <w:r w:rsidR="00775542" w:rsidRPr="008674F9">
        <w:rPr>
          <w:rFonts w:ascii="Times New Roman" w:hAnsi="Times New Roman" w:cs="Times New Roman"/>
          <w:szCs w:val="24"/>
        </w:rPr>
        <w:t xml:space="preserve"> </w:t>
      </w:r>
      <w:r w:rsidRPr="008674F9">
        <w:rPr>
          <w:rFonts w:ascii="Times New Roman" w:hAnsi="Times New Roman" w:cs="Times New Roman"/>
          <w:szCs w:val="24"/>
        </w:rPr>
        <w:t>przypadku:</w:t>
      </w:r>
    </w:p>
    <w:p w14:paraId="1E083567" w14:textId="1D0B2FFD" w:rsidR="001200D1" w:rsidRPr="008674F9" w:rsidRDefault="001200D1" w:rsidP="001200D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konieczności podjęcia czynności związanych z przeciwdziałaniem COVID-19;</w:t>
      </w:r>
    </w:p>
    <w:p w14:paraId="3BF5695D" w14:textId="5046D2A4" w:rsidR="001200D1" w:rsidRPr="008674F9" w:rsidRDefault="001200D1" w:rsidP="001200D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braku rentowności wykonywanych przewozów, będącego</w:t>
      </w:r>
      <w:r w:rsidR="00C96F66" w:rsidRPr="008674F9">
        <w:rPr>
          <w:rFonts w:ascii="Times New Roman" w:hAnsi="Times New Roman" w:cs="Times New Roman"/>
          <w:szCs w:val="24"/>
        </w:rPr>
        <w:t xml:space="preserve"> skutkiem niezależnych od </w:t>
      </w:r>
      <w:r w:rsidRPr="008674F9">
        <w:rPr>
          <w:rFonts w:ascii="Times New Roman" w:hAnsi="Times New Roman" w:cs="Times New Roman"/>
          <w:szCs w:val="24"/>
        </w:rPr>
        <w:t>przedsiębiorcy okoliczności, związanych z przeciwdziałaniem COVID-19.</w:t>
      </w:r>
    </w:p>
    <w:p w14:paraId="27E4FBBC" w14:textId="4DE76455" w:rsidR="0093027A" w:rsidRPr="008674F9" w:rsidRDefault="0093027A" w:rsidP="0093027A">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o</w:t>
      </w:r>
      <w:r w:rsidRPr="008674F9">
        <w:rPr>
          <w:rFonts w:ascii="Times New Roman" w:hAnsi="Times New Roman" w:cs="Times New Roman"/>
          <w:szCs w:val="24"/>
        </w:rPr>
        <w:t>. Z przyczyn związanych z przeciwdziałaniem COVID-19, przyznanie świadczeń, o których mowa w ustawie z dnia 12 marca 2004 r. o pomocy społecznej, w szczególności osobie lub rodzinie, które zostały poddane kwarantannie w związku z podejrzeniem</w:t>
      </w:r>
      <w:r w:rsidR="006C61C3" w:rsidRPr="008674F9">
        <w:rPr>
          <w:rFonts w:ascii="Times New Roman" w:hAnsi="Times New Roman" w:cs="Times New Roman"/>
          <w:szCs w:val="24"/>
        </w:rPr>
        <w:t xml:space="preserve"> zakażenia</w:t>
      </w:r>
      <w:r w:rsidRPr="008674F9">
        <w:rPr>
          <w:rFonts w:ascii="Times New Roman" w:hAnsi="Times New Roman" w:cs="Times New Roman"/>
          <w:szCs w:val="24"/>
        </w:rPr>
        <w:t xml:space="preserve"> lub chorob</w:t>
      </w:r>
      <w:r w:rsidR="006C61C3" w:rsidRPr="008674F9">
        <w:rPr>
          <w:rFonts w:ascii="Times New Roman" w:hAnsi="Times New Roman" w:cs="Times New Roman"/>
          <w:szCs w:val="24"/>
        </w:rPr>
        <w:t>y</w:t>
      </w:r>
      <w:r w:rsidRPr="008674F9">
        <w:rPr>
          <w:rFonts w:ascii="Times New Roman" w:hAnsi="Times New Roman" w:cs="Times New Roman"/>
          <w:szCs w:val="24"/>
        </w:rPr>
        <w:t xml:space="preserve"> zakaźn</w:t>
      </w:r>
      <w:r w:rsidR="006C61C3" w:rsidRPr="008674F9">
        <w:rPr>
          <w:rFonts w:ascii="Times New Roman" w:hAnsi="Times New Roman" w:cs="Times New Roman"/>
          <w:szCs w:val="24"/>
        </w:rPr>
        <w:t>ej</w:t>
      </w:r>
      <w:r w:rsidRPr="008674F9">
        <w:rPr>
          <w:rFonts w:ascii="Times New Roman" w:hAnsi="Times New Roman" w:cs="Times New Roman"/>
          <w:szCs w:val="24"/>
        </w:rPr>
        <w:t>, nie wymaga przeprowadzenia rodzinnego wywiadu środowiskowego, a ustalenie sytuacji osobistej, rodzinnej, dochodowej i majątkowej może nastąpić na podstawie:</w:t>
      </w:r>
    </w:p>
    <w:p w14:paraId="169A348A" w14:textId="40D1B9D8" w:rsidR="0093027A"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1)</w:t>
      </w:r>
      <w:r w:rsidR="006C61C3" w:rsidRPr="008674F9">
        <w:rPr>
          <w:rFonts w:ascii="Times New Roman" w:hAnsi="Times New Roman" w:cs="Times New Roman"/>
          <w:szCs w:val="24"/>
        </w:rPr>
        <w:tab/>
      </w:r>
      <w:r w:rsidRPr="008674F9">
        <w:rPr>
          <w:rFonts w:ascii="Times New Roman" w:hAnsi="Times New Roman" w:cs="Times New Roman"/>
          <w:szCs w:val="24"/>
        </w:rPr>
        <w:t>rozmowy telefonicznej z pracownikiem socjalnym, oraz</w:t>
      </w:r>
    </w:p>
    <w:p w14:paraId="34DE526C" w14:textId="6F35627A" w:rsidR="0093027A"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2)</w:t>
      </w:r>
      <w:r w:rsidR="006C61C3" w:rsidRPr="008674F9">
        <w:rPr>
          <w:rFonts w:ascii="Times New Roman" w:hAnsi="Times New Roman" w:cs="Times New Roman"/>
          <w:szCs w:val="24"/>
        </w:rPr>
        <w:tab/>
      </w:r>
      <w:r w:rsidRPr="008674F9">
        <w:rPr>
          <w:rFonts w:ascii="Times New Roman" w:hAnsi="Times New Roman" w:cs="Times New Roman"/>
          <w:szCs w:val="24"/>
        </w:rPr>
        <w:t>dokumentów lub oświadczenia, o których mowa w art. 107 ust. 5b ustawy z dnia 12 marca 2004 r. o pomocy społecznej, a także ich kopii, w tym elektronicznych, uzyskanych od osoby lub rodziny ubiegającej się o pomoc lub</w:t>
      </w:r>
    </w:p>
    <w:p w14:paraId="14B0780B" w14:textId="77777777" w:rsidR="003C6562"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3)</w:t>
      </w:r>
      <w:r w:rsidR="006C61C3" w:rsidRPr="008674F9">
        <w:rPr>
          <w:rFonts w:ascii="Times New Roman" w:hAnsi="Times New Roman" w:cs="Times New Roman"/>
          <w:szCs w:val="24"/>
        </w:rPr>
        <w:tab/>
      </w:r>
      <w:r w:rsidRPr="008674F9">
        <w:rPr>
          <w:rFonts w:ascii="Times New Roman" w:hAnsi="Times New Roman" w:cs="Times New Roman"/>
          <w:szCs w:val="24"/>
        </w:rPr>
        <w:t>informacji udostępnionych przez podmioty, o których mowa w art. 105 tej ustawy.</w:t>
      </w:r>
    </w:p>
    <w:p w14:paraId="45A6F523" w14:textId="5EC2DDC7" w:rsidR="00710949" w:rsidRPr="008674F9" w:rsidRDefault="003C6562" w:rsidP="00710949">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p</w:t>
      </w:r>
      <w:r w:rsidRPr="008674F9">
        <w:rPr>
          <w:rFonts w:ascii="Times New Roman" w:hAnsi="Times New Roman" w:cs="Times New Roman"/>
          <w:szCs w:val="24"/>
        </w:rPr>
        <w:t>.</w:t>
      </w:r>
      <w:r w:rsidR="00710949" w:rsidRPr="008674F9">
        <w:rPr>
          <w:rFonts w:ascii="Times New Roman" w:hAnsi="Times New Roman" w:cs="Times New Roman"/>
          <w:szCs w:val="24"/>
        </w:rPr>
        <w:t xml:space="preserve"> 1. Rada gminy może wprowadzić, w drodze uchwały, za część roku 2020, zwolnienia </w:t>
      </w:r>
      <w:r w:rsidR="001429A6" w:rsidRPr="008674F9">
        <w:rPr>
          <w:rFonts w:ascii="Times New Roman" w:hAnsi="Times New Roman" w:cs="Times New Roman"/>
          <w:szCs w:val="24"/>
        </w:rPr>
        <w:t>od</w:t>
      </w:r>
      <w:r w:rsidR="00710949" w:rsidRPr="008674F9">
        <w:rPr>
          <w:rFonts w:ascii="Times New Roman" w:hAnsi="Times New Roman" w:cs="Times New Roman"/>
          <w:szCs w:val="24"/>
        </w:rPr>
        <w:t xml:space="preserve"> podatku od nieruchomości: gruntów, budynków i budowli związanych z prowadzeniem działalności gospodarczej w rozumieniu ustawy z dnia 6 marca 2018 r. – Prawo przedsiębiorców, wskazanym grupom przedsiębiorców, których płynność finansowa uległa pogorszeniu w związku z ponoszeniem negatywnych konsekwencji ekonomicznych z powodu COVID-19.</w:t>
      </w:r>
    </w:p>
    <w:p w14:paraId="5DA6B4FB" w14:textId="603839C6" w:rsidR="00710949" w:rsidRPr="008674F9" w:rsidRDefault="00710949" w:rsidP="00710949">
      <w:pPr>
        <w:pStyle w:val="ZUSTzmustartykuempunktem"/>
        <w:rPr>
          <w:rFonts w:ascii="Times New Roman" w:hAnsi="Times New Roman" w:cs="Times New Roman"/>
          <w:szCs w:val="24"/>
        </w:rPr>
      </w:pPr>
      <w:r w:rsidRPr="008674F9">
        <w:rPr>
          <w:rFonts w:ascii="Times New Roman" w:hAnsi="Times New Roman" w:cs="Times New Roman"/>
          <w:szCs w:val="24"/>
        </w:rPr>
        <w:t>2. Wójt (burmistrz, prezydent miasta), w drodze zarządzenia, może przedłużyć, wskazanym grupom przedsiębiorców, których płynność finansowa uległa pogorszeniu w związku z ponoszeniem negatywnych konsekwencji ekonomicznych z powodu COVID-19, terminy płatności rat podatku od nieruchomości, płatnych w kwietniu, maju i czerwcu 2020 r., nie dłużej niż do 30 września 2020 r.</w:t>
      </w:r>
    </w:p>
    <w:p w14:paraId="68ECF5C9" w14:textId="77204110" w:rsidR="004B6208" w:rsidRPr="008674F9" w:rsidRDefault="00537CCF" w:rsidP="00710949">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q</w:t>
      </w:r>
      <w:r w:rsidRPr="008674F9">
        <w:rPr>
          <w:rFonts w:ascii="Times New Roman" w:hAnsi="Times New Roman" w:cs="Times New Roman"/>
          <w:szCs w:val="24"/>
        </w:rPr>
        <w:t>. Zwalnia się z podatku od czynności cywilnoprawnych umowy pożyczki zawierane do dnia 31 sierpnia 2020 r., jeżeli biorącym pożyczkę jest przedsiębiorca</w:t>
      </w:r>
      <w:r w:rsidR="00D55D7F" w:rsidRPr="008674F9">
        <w:rPr>
          <w:rFonts w:ascii="Times New Roman" w:hAnsi="Times New Roman" w:cs="Times New Roman"/>
          <w:szCs w:val="24"/>
        </w:rPr>
        <w:t xml:space="preserve"> w rozumieniu art. 4 ust. 1 lub 2 ustawy z dnia 6 marca 2018 r. – Prawo przedsiębiorców</w:t>
      </w:r>
      <w:r w:rsidRPr="008674F9">
        <w:rPr>
          <w:rFonts w:ascii="Times New Roman" w:hAnsi="Times New Roman" w:cs="Times New Roman"/>
          <w:szCs w:val="24"/>
        </w:rPr>
        <w:t xml:space="preserve">, </w:t>
      </w:r>
      <w:r w:rsidRPr="008674F9">
        <w:rPr>
          <w:rFonts w:ascii="Times New Roman" w:hAnsi="Times New Roman" w:cs="Times New Roman"/>
          <w:szCs w:val="24"/>
        </w:rPr>
        <w:lastRenderedPageBreak/>
        <w:t xml:space="preserve">którego płynność finansowa uległa pogorszeniu w związku z ponoszeniem negatywnych konsekwencji ekonomicznych z powodu </w:t>
      </w:r>
      <w:r w:rsidR="00D55D7F" w:rsidRPr="008674F9">
        <w:rPr>
          <w:rFonts w:ascii="Times New Roman" w:hAnsi="Times New Roman" w:cs="Times New Roman"/>
          <w:szCs w:val="24"/>
        </w:rPr>
        <w:t>COVID-19.</w:t>
      </w:r>
    </w:p>
    <w:p w14:paraId="1BA8DDFD" w14:textId="0E7B94D3" w:rsidR="00215E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r</w:t>
      </w:r>
      <w:r w:rsidRPr="008674F9">
        <w:rPr>
          <w:rFonts w:ascii="Times New Roman" w:hAnsi="Times New Roman" w:cs="Times New Roman"/>
          <w:szCs w:val="24"/>
        </w:rPr>
        <w:t>. 1. Strony umowy w sprawie zamówienia publicznego, w rozumieniu ustawy z dnia 29 stycznia 2004 r. – Prawo zamówień publicznych, niezwłocznie informują się wzajemnie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858F7C5" w14:textId="77777777" w:rsidR="00215E88" w:rsidRPr="008674F9" w:rsidRDefault="00215E88" w:rsidP="0006184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liczby i stanowisk pracowników lub osób świadczących pracę za wynagrodzeniem na innej podstawie niż stosunek pracy, które uczestniczą lub mogłyby uczestniczyć w realizacji zamówienia:</w:t>
      </w:r>
    </w:p>
    <w:p w14:paraId="482617A2" w14:textId="77777777"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podlegających obowiązkowej hospitalizacji w związku z przeciwdziałaniem COVID-19, </w:t>
      </w:r>
    </w:p>
    <w:p w14:paraId="78657E3C" w14:textId="5587B595"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podlegających obowiązkowej kwarantannie lub nadzorowi epidemio</w:t>
      </w:r>
      <w:r w:rsidR="00C84531" w:rsidRPr="008674F9">
        <w:rPr>
          <w:rFonts w:ascii="Times New Roman" w:hAnsi="Times New Roman" w:cs="Times New Roman"/>
          <w:szCs w:val="24"/>
        </w:rPr>
        <w:t>logicznemu w związku z pozostaw</w:t>
      </w:r>
      <w:r w:rsidRPr="008674F9">
        <w:rPr>
          <w:rFonts w:ascii="Times New Roman" w:hAnsi="Times New Roman" w:cs="Times New Roman"/>
          <w:szCs w:val="24"/>
        </w:rPr>
        <w:t>aniem w styczności z osobami, których zdrowie zostało zagrożone przez COVID-19,</w:t>
      </w:r>
    </w:p>
    <w:p w14:paraId="68A8C293" w14:textId="10C23E60"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zwolnionych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D3D6821"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7D094F4"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poleceń wydanych przez wojewodów lub decyzji wydanych przez Prezesa Rady Ministrów związanych z przeciwdziałaniem COVID-19, o których mowa w art. 11 ust. 1 i 2;</w:t>
      </w:r>
    </w:p>
    <w:p w14:paraId="07EF1BC0"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4)</w:t>
      </w:r>
      <w:r w:rsidRPr="008674F9">
        <w:rPr>
          <w:rFonts w:ascii="Times New Roman" w:hAnsi="Times New Roman" w:cs="Times New Roman"/>
          <w:szCs w:val="24"/>
        </w:rPr>
        <w:tab/>
        <w:t>wstrzymania dostaw produktów, komponentów produktu lub materiałów, trudności w dostępie do sprzętu lub trudności w realizacji usług transportowych;</w:t>
      </w:r>
    </w:p>
    <w:p w14:paraId="7B0856AF"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okoliczności, o których mowa w pkt 1-4, w zakresie w jakim dotyczą one podwykonawcy lub dalszego podwykonawcy.</w:t>
      </w:r>
    </w:p>
    <w:p w14:paraId="09F271C9" w14:textId="77777777"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2. Każda ze stron umowy, o której mowa w ust. 1, może żądać przedstawienia dodatkowych oświadczeń lub dokumentów potwierdzających wpływ okoliczności związanych z wystąpieniem COVID-19 na należyte wykonanie tej umowy.</w:t>
      </w:r>
    </w:p>
    <w:p w14:paraId="3503E963" w14:textId="5CF6C66B"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3. Strona umowy, o której mowa w ust. 1, na podstawie otrzymanych oświadczeń lub dokumentów, o których mowa w ust. 1 i 2, w terminie 7 dni od dnia ich otrzymania, przekazuje drugiej stronie swoje s</w:t>
      </w:r>
      <w:r w:rsidR="00C84531" w:rsidRPr="008674F9">
        <w:rPr>
          <w:rFonts w:ascii="Times New Roman" w:hAnsi="Times New Roman" w:cs="Times New Roman"/>
          <w:szCs w:val="24"/>
        </w:rPr>
        <w:t>tanowisko, wraz z uzasadnieniem</w:t>
      </w:r>
      <w:r w:rsidRPr="008674F9">
        <w:rPr>
          <w:rFonts w:ascii="Times New Roman" w:hAnsi="Times New Roman" w:cs="Times New Roman"/>
          <w:szCs w:val="24"/>
        </w:rPr>
        <w:t xml:space="preserve"> odnośnie do wpływu okoliczności</w:t>
      </w:r>
      <w:r w:rsidR="00C84531" w:rsidRPr="008674F9">
        <w:rPr>
          <w:rFonts w:ascii="Times New Roman" w:hAnsi="Times New Roman" w:cs="Times New Roman"/>
          <w:szCs w:val="24"/>
        </w:rPr>
        <w:t xml:space="preserve"> związanych z wystąpieniem COVID-19 </w:t>
      </w:r>
      <w:r w:rsidRPr="008674F9">
        <w:rPr>
          <w:rFonts w:ascii="Times New Roman" w:hAnsi="Times New Roman" w:cs="Times New Roman"/>
          <w:szCs w:val="24"/>
        </w:rPr>
        <w:t xml:space="preserve">na należyte jej wykonanie. Jeżeli strona umowy </w:t>
      </w:r>
      <w:r w:rsidR="00C84531" w:rsidRPr="008674F9">
        <w:rPr>
          <w:rFonts w:ascii="Times New Roman" w:hAnsi="Times New Roman" w:cs="Times New Roman"/>
          <w:szCs w:val="24"/>
        </w:rPr>
        <w:t>otrzymała kolejne oświadczenia lub</w:t>
      </w:r>
      <w:r w:rsidRPr="008674F9">
        <w:rPr>
          <w:rFonts w:ascii="Times New Roman" w:hAnsi="Times New Roman" w:cs="Times New Roman"/>
          <w:szCs w:val="24"/>
        </w:rPr>
        <w:t xml:space="preserve"> dokumenty, termin liczony jest od dnia ich otrzymania.</w:t>
      </w:r>
    </w:p>
    <w:p w14:paraId="721D4BBC" w14:textId="04717BB4"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4. Zamawiający, po stwierdzeniu, że okoliczności związane z wystąpieniem COVID-19</w:t>
      </w:r>
      <w:r w:rsidR="00C84531" w:rsidRPr="008674F9">
        <w:rPr>
          <w:rFonts w:ascii="Times New Roman" w:hAnsi="Times New Roman" w:cs="Times New Roman"/>
          <w:szCs w:val="24"/>
        </w:rPr>
        <w:t xml:space="preserve"> </w:t>
      </w:r>
      <w:r w:rsidRPr="008674F9">
        <w:rPr>
          <w:rFonts w:ascii="Times New Roman" w:hAnsi="Times New Roman" w:cs="Times New Roman"/>
          <w:szCs w:val="24"/>
        </w:rPr>
        <w:t>mogą wpłynąć lub wpływają na należyte wykonanie umowy</w:t>
      </w:r>
      <w:r w:rsidR="00C84531" w:rsidRPr="008674F9">
        <w:rPr>
          <w:rFonts w:ascii="Times New Roman" w:hAnsi="Times New Roman" w:cs="Times New Roman"/>
          <w:szCs w:val="24"/>
        </w:rPr>
        <w:t>,</w:t>
      </w:r>
      <w:r w:rsidRPr="008674F9">
        <w:rPr>
          <w:rFonts w:ascii="Times New Roman" w:hAnsi="Times New Roman" w:cs="Times New Roman"/>
          <w:szCs w:val="24"/>
        </w:rPr>
        <w:t xml:space="preserve"> </w:t>
      </w:r>
      <w:r w:rsidR="00C84531" w:rsidRPr="008674F9">
        <w:rPr>
          <w:rFonts w:ascii="Times New Roman" w:hAnsi="Times New Roman" w:cs="Times New Roman"/>
          <w:szCs w:val="24"/>
        </w:rPr>
        <w:t>o której mowa w ust. 1</w:t>
      </w:r>
      <w:r w:rsidRPr="008674F9">
        <w:rPr>
          <w:rFonts w:ascii="Times New Roman" w:hAnsi="Times New Roman" w:cs="Times New Roman"/>
          <w:szCs w:val="24"/>
        </w:rPr>
        <w:t>, może w uzgodnieniu z wykonawcą dokonać zmiany umowy, o której mowa w art. 144 ust. 1 pkt 3 ustawy z dnia 29 stycznia 2004 r. – Prawo zamówień publicznych, w szczególności przez:</w:t>
      </w:r>
    </w:p>
    <w:p w14:paraId="68EF6427"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zmianę terminu wykonania umowy lub jej części, lub czasowe zawieszenie wykonywania umowy lub jej części,</w:t>
      </w:r>
    </w:p>
    <w:p w14:paraId="42E22BEC"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zmianę sposobu wykonywania dostaw, usług lub robót budowlanych,</w:t>
      </w:r>
    </w:p>
    <w:p w14:paraId="79BBCAF5"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zmianę zakresu świadczenia wykonawcy i odpowiadającą jej zmianę wynagrodzenia wykonawcy</w:t>
      </w:r>
    </w:p>
    <w:p w14:paraId="34660B1F" w14:textId="08EE217C" w:rsidR="00215E88" w:rsidRPr="008674F9" w:rsidRDefault="00C96F66" w:rsidP="00215E88">
      <w:pPr>
        <w:pStyle w:val="ZCZWSPPKTzmczciwsppktartykuempunktem"/>
        <w:rPr>
          <w:rFonts w:ascii="Times New Roman" w:hAnsi="Times New Roman" w:cs="Times New Roman"/>
          <w:szCs w:val="24"/>
        </w:rPr>
      </w:pPr>
      <w:r w:rsidRPr="008674F9">
        <w:rPr>
          <w:rFonts w:ascii="Times New Roman" w:hAnsi="Times New Roman" w:cs="Times New Roman"/>
          <w:szCs w:val="24"/>
        </w:rPr>
        <w:t xml:space="preserve">– </w:t>
      </w:r>
      <w:r w:rsidR="00215E88" w:rsidRPr="008674F9">
        <w:rPr>
          <w:rFonts w:ascii="Times New Roman" w:hAnsi="Times New Roman" w:cs="Times New Roman"/>
          <w:szCs w:val="24"/>
        </w:rPr>
        <w:t>o ile wzrost ceny spowodowany każdą kolejną zmianą nie przekroczy 50% wartości pierwotnej umowy.</w:t>
      </w:r>
      <w:bookmarkStart w:id="2" w:name="mip46063525"/>
      <w:bookmarkEnd w:id="2"/>
    </w:p>
    <w:p w14:paraId="49C57050" w14:textId="55F7F639" w:rsidR="00215E88" w:rsidRPr="008674F9" w:rsidRDefault="00C84531" w:rsidP="00215E88">
      <w:pPr>
        <w:pStyle w:val="ZUSTzmustartykuempunktem"/>
        <w:rPr>
          <w:rFonts w:ascii="Times New Roman" w:hAnsi="Times New Roman" w:cs="Times New Roman"/>
          <w:szCs w:val="24"/>
        </w:rPr>
      </w:pPr>
      <w:r w:rsidRPr="008674F9">
        <w:rPr>
          <w:rFonts w:ascii="Times New Roman" w:hAnsi="Times New Roman" w:cs="Times New Roman"/>
          <w:szCs w:val="24"/>
        </w:rPr>
        <w:t xml:space="preserve">5. Jeżeli umowa, o której mowa w ust. 1, </w:t>
      </w:r>
      <w:r w:rsidR="00215E88" w:rsidRPr="008674F9">
        <w:rPr>
          <w:rFonts w:ascii="Times New Roman" w:hAnsi="Times New Roman" w:cs="Times New Roman"/>
          <w:szCs w:val="24"/>
        </w:rPr>
        <w:t xml:space="preserve">zawiera postanowienia korzystniej </w:t>
      </w:r>
      <w:r w:rsidRPr="008674F9">
        <w:rPr>
          <w:rFonts w:ascii="Times New Roman" w:hAnsi="Times New Roman" w:cs="Times New Roman"/>
          <w:szCs w:val="24"/>
        </w:rPr>
        <w:t>kształtujące sytuację wykonawcy</w:t>
      </w:r>
      <w:r w:rsidR="00215E88" w:rsidRPr="008674F9">
        <w:rPr>
          <w:rFonts w:ascii="Times New Roman" w:hAnsi="Times New Roman" w:cs="Times New Roman"/>
          <w:szCs w:val="24"/>
        </w:rPr>
        <w:t xml:space="preserve"> niż wynikałoby to z ust. 4, do zmiany umowy stosuje się te postanowienia.</w:t>
      </w:r>
    </w:p>
    <w:p w14:paraId="367294EA" w14:textId="19D72FCD" w:rsidR="00215E88" w:rsidRPr="008674F9" w:rsidRDefault="00C84531" w:rsidP="00215E88">
      <w:pPr>
        <w:pStyle w:val="ZUSTzmustartykuempunktem"/>
        <w:rPr>
          <w:rFonts w:ascii="Times New Roman" w:hAnsi="Times New Roman" w:cs="Times New Roman"/>
          <w:szCs w:val="24"/>
        </w:rPr>
      </w:pPr>
      <w:r w:rsidRPr="008674F9">
        <w:rPr>
          <w:rFonts w:ascii="Times New Roman" w:hAnsi="Times New Roman" w:cs="Times New Roman"/>
          <w:szCs w:val="24"/>
        </w:rPr>
        <w:t xml:space="preserve">6. Jeżeli umowa, o której mowa w ust. 1, </w:t>
      </w:r>
      <w:r w:rsidR="00215E88" w:rsidRPr="008674F9">
        <w:rPr>
          <w:rFonts w:ascii="Times New Roman" w:hAnsi="Times New Roman" w:cs="Times New Roman"/>
          <w:szCs w:val="24"/>
        </w:rPr>
        <w:t xml:space="preserve">zawiera postanowienia dotyczące kar umownych lub odszkodowań z tytułu odpowiedzialności za jej niewykonanie lub nienależyte wykonanie z powodu oznaczonych okoliczności, strona </w:t>
      </w:r>
      <w:r w:rsidRPr="008674F9">
        <w:rPr>
          <w:rFonts w:ascii="Times New Roman" w:hAnsi="Times New Roman" w:cs="Times New Roman"/>
          <w:szCs w:val="24"/>
        </w:rPr>
        <w:t xml:space="preserve">tej </w:t>
      </w:r>
      <w:r w:rsidR="00215E88" w:rsidRPr="008674F9">
        <w:rPr>
          <w:rFonts w:ascii="Times New Roman" w:hAnsi="Times New Roman" w:cs="Times New Roman"/>
          <w:szCs w:val="24"/>
        </w:rPr>
        <w:t>umowy</w:t>
      </w:r>
      <w:r w:rsidRPr="008674F9">
        <w:rPr>
          <w:rFonts w:ascii="Times New Roman" w:hAnsi="Times New Roman" w:cs="Times New Roman"/>
          <w:szCs w:val="24"/>
        </w:rPr>
        <w:t xml:space="preserve"> </w:t>
      </w:r>
      <w:r w:rsidR="00215E88" w:rsidRPr="008674F9">
        <w:rPr>
          <w:rFonts w:ascii="Times New Roman" w:hAnsi="Times New Roman" w:cs="Times New Roman"/>
          <w:szCs w:val="24"/>
        </w:rPr>
        <w:t xml:space="preserve">w stanowisku, o którym mowa w ust. 3, przedstawia wpływ okoliczności związanych z wystąpieniem COVID-19 </w:t>
      </w:r>
      <w:r w:rsidRPr="008674F9">
        <w:rPr>
          <w:rFonts w:ascii="Times New Roman" w:hAnsi="Times New Roman" w:cs="Times New Roman"/>
          <w:szCs w:val="24"/>
        </w:rPr>
        <w:t xml:space="preserve">na należyte jej wykonanie oraz wpływ zmiany umowy </w:t>
      </w:r>
      <w:r w:rsidRPr="008674F9">
        <w:rPr>
          <w:rFonts w:ascii="Times New Roman" w:hAnsi="Times New Roman" w:cs="Times New Roman"/>
          <w:szCs w:val="24"/>
        </w:rPr>
        <w:lastRenderedPageBreak/>
        <w:t>zgodnie z ust. 4, na zasadność ustalenia i dochodzenia tych kar lub odszkodowań, lub ich wysokość</w:t>
      </w:r>
      <w:r w:rsidR="00215E88" w:rsidRPr="008674F9">
        <w:rPr>
          <w:rFonts w:ascii="Times New Roman" w:hAnsi="Times New Roman" w:cs="Times New Roman"/>
          <w:szCs w:val="24"/>
        </w:rPr>
        <w:t>.</w:t>
      </w:r>
    </w:p>
    <w:p w14:paraId="64C7A567" w14:textId="77777777"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7. Przepisy ust. 1-6 nie naruszają praw stron umowy, o której mowa w ust. 1, wynikających z przepisów prawa cywilnego.</w:t>
      </w:r>
    </w:p>
    <w:p w14:paraId="5A215CCC" w14:textId="52FBD104" w:rsidR="00215E88" w:rsidRPr="008674F9" w:rsidRDefault="00215E88" w:rsidP="00215E88">
      <w:pPr>
        <w:pStyle w:val="ZARTzmartartykuempunktem"/>
        <w:rPr>
          <w:rFonts w:ascii="Times New Roman" w:hAnsi="Times New Roman" w:cs="Times New Roman"/>
          <w:szCs w:val="24"/>
        </w:rPr>
      </w:pPr>
      <w:bookmarkStart w:id="3" w:name="mip46063526"/>
      <w:bookmarkStart w:id="4" w:name="mip46063527"/>
      <w:bookmarkEnd w:id="3"/>
      <w:bookmarkEnd w:id="4"/>
      <w:r w:rsidRPr="008674F9">
        <w:rPr>
          <w:rFonts w:ascii="Times New Roman" w:hAnsi="Times New Roman" w:cs="Times New Roman"/>
          <w:szCs w:val="24"/>
        </w:rPr>
        <w:t>Art. 15</w:t>
      </w:r>
      <w:r w:rsidR="00CC2CEC" w:rsidRPr="008674F9">
        <w:rPr>
          <w:rFonts w:ascii="Times New Roman" w:hAnsi="Times New Roman" w:cs="Times New Roman"/>
          <w:szCs w:val="24"/>
        </w:rPr>
        <w:t>s</w:t>
      </w:r>
      <w:r w:rsidRPr="008674F9">
        <w:rPr>
          <w:rFonts w:ascii="Times New Roman" w:hAnsi="Times New Roman" w:cs="Times New Roman"/>
          <w:szCs w:val="24"/>
        </w:rPr>
        <w:t>. Nie stanowi naruszenia dyscypliny finansów pu</w:t>
      </w:r>
      <w:r w:rsidR="00C96F66" w:rsidRPr="008674F9">
        <w:rPr>
          <w:rFonts w:ascii="Times New Roman" w:hAnsi="Times New Roman" w:cs="Times New Roman"/>
          <w:szCs w:val="24"/>
        </w:rPr>
        <w:t xml:space="preserve">blicznych, o którym mowa w art. </w:t>
      </w:r>
      <w:r w:rsidRPr="008674F9">
        <w:rPr>
          <w:rFonts w:ascii="Times New Roman" w:hAnsi="Times New Roman" w:cs="Times New Roman"/>
          <w:szCs w:val="24"/>
        </w:rPr>
        <w:t>5 ust. 1 pkt 1 i 2 oraz art. 17 ust. 6 ustawy z dnia 17 grudnia 2004 r. o odpowiedzialności za naruszenie dyscypliny finansów publicznych (Dz. U. z 2019 r. poz. 1440</w:t>
      </w:r>
      <w:r w:rsidR="00527044" w:rsidRPr="008674F9">
        <w:rPr>
          <w:rFonts w:ascii="Times New Roman" w:hAnsi="Times New Roman" w:cs="Times New Roman"/>
          <w:szCs w:val="24"/>
        </w:rPr>
        <w:t>, 1495, 2020 i 2473 oraz z 2020 r. poz. 284</w:t>
      </w:r>
      <w:r w:rsidRPr="008674F9">
        <w:rPr>
          <w:rFonts w:ascii="Times New Roman" w:hAnsi="Times New Roman" w:cs="Times New Roman"/>
          <w:szCs w:val="24"/>
        </w:rPr>
        <w:t>):</w:t>
      </w:r>
    </w:p>
    <w:p w14:paraId="4CF1EC07" w14:textId="13046313"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nieustalenie lub niedochodzenie od strony umowy, o której mowa w art. 15z ust. 1, należności powstałych w związku z niewykonaniem lub nienależytym wykonaniem umowy w sprawie zamówienia publicznego na skutek okoliczności</w:t>
      </w:r>
      <w:r w:rsidR="00C84531"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o których mowa w art. 15z ust. 1;</w:t>
      </w:r>
    </w:p>
    <w:p w14:paraId="77F8B449" w14:textId="74E491F4"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zmiana umowy</w:t>
      </w:r>
      <w:r w:rsidR="00C84531" w:rsidRPr="008674F9">
        <w:rPr>
          <w:rFonts w:ascii="Times New Roman" w:hAnsi="Times New Roman" w:cs="Times New Roman"/>
          <w:bCs w:val="0"/>
          <w:szCs w:val="24"/>
        </w:rPr>
        <w:t xml:space="preserve"> </w:t>
      </w:r>
      <w:r w:rsidR="00C84531" w:rsidRPr="008674F9">
        <w:rPr>
          <w:rFonts w:ascii="Times New Roman" w:hAnsi="Times New Roman" w:cs="Times New Roman"/>
          <w:szCs w:val="24"/>
        </w:rPr>
        <w:t>w sprawie zamówienia publicznego zgodnie z</w:t>
      </w:r>
      <w:r w:rsidRPr="008674F9">
        <w:rPr>
          <w:rFonts w:ascii="Times New Roman" w:hAnsi="Times New Roman" w:cs="Times New Roman"/>
          <w:szCs w:val="24"/>
        </w:rPr>
        <w:t xml:space="preserve"> art. 15z ust. 4.</w:t>
      </w:r>
    </w:p>
    <w:p w14:paraId="1B295C5E" w14:textId="7D51E48C" w:rsidR="00215E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t</w:t>
      </w:r>
      <w:r w:rsidRPr="008674F9">
        <w:rPr>
          <w:rFonts w:ascii="Times New Roman" w:hAnsi="Times New Roman" w:cs="Times New Roman"/>
          <w:szCs w:val="24"/>
        </w:rPr>
        <w:t>. Nie popełnia przestępstwa, o którym mowa w art. 296 § 1-4 ustawy z dnia 6 czerwca 1997 r. – Kodeks karny (Dz. U. z 2019 r. poz. 1950 i 2128), kto nie ustala lub nie dochodzi od strony umowy, o której mowa w art. 15z ust. 1, należności powstałych w związku z niewykonaniem lub nienależytym wykonaniem umowy w sprawie zamówienia publicznego na skutek okoliczności</w:t>
      </w:r>
      <w:r w:rsidR="00F717B3"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xml:space="preserve">, o których mowa w art. 15z ust. 1, lub zmienia umowę </w:t>
      </w:r>
      <w:r w:rsidR="00F717B3" w:rsidRPr="008674F9">
        <w:rPr>
          <w:rFonts w:ascii="Times New Roman" w:hAnsi="Times New Roman" w:cs="Times New Roman"/>
          <w:szCs w:val="24"/>
        </w:rPr>
        <w:t xml:space="preserve">w sprawie zamówienia publicznego </w:t>
      </w:r>
      <w:r w:rsidRPr="008674F9">
        <w:rPr>
          <w:rFonts w:ascii="Times New Roman" w:hAnsi="Times New Roman" w:cs="Times New Roman"/>
          <w:szCs w:val="24"/>
        </w:rPr>
        <w:t>zgodnie z art. 15z ust. 4.</w:t>
      </w:r>
    </w:p>
    <w:p w14:paraId="79346131" w14:textId="761603E7" w:rsidR="009516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u</w:t>
      </w:r>
      <w:r w:rsidRPr="008674F9">
        <w:rPr>
          <w:rFonts w:ascii="Times New Roman" w:hAnsi="Times New Roman" w:cs="Times New Roman"/>
          <w:szCs w:val="24"/>
        </w:rPr>
        <w:t>. Za szkodę wyrządzoną działaniem lub zaniechaniem sprzecznym z prawem lub postanowieniami umowy spółki, o której mowa w art. 293 § 1 albo art. 483 § 1 ustawy z dnia 15 września 2000 r. – Kodeks spółek handlowych (Dz. U. z 2019 r. poz. 505, 1543, 1655, 1798, 2</w:t>
      </w:r>
      <w:r w:rsidR="00527044" w:rsidRPr="008674F9">
        <w:rPr>
          <w:rFonts w:ascii="Times New Roman" w:hAnsi="Times New Roman" w:cs="Times New Roman"/>
          <w:szCs w:val="24"/>
        </w:rPr>
        <w:t>217 oraz</w:t>
      </w:r>
      <w:r w:rsidRPr="008674F9">
        <w:rPr>
          <w:rFonts w:ascii="Times New Roman" w:hAnsi="Times New Roman" w:cs="Times New Roman"/>
          <w:szCs w:val="24"/>
        </w:rPr>
        <w:t xml:space="preserve"> z 2020 r. poz. 288), nie odpowiada wobec spółki członek zarządu, rady nadzorczej, komisji rewizyjnej oraz likwidator, który nie ustala lub nie dochodzi od strony umowy, o której mowa w art. 15z ust. 1, należności powstałych w związku z niewykonaniem lub nienależytym wykonaniem umowy w sprawie zamówienia publicznego na skutek okoliczności</w:t>
      </w:r>
      <w:r w:rsidR="00F717B3"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xml:space="preserve">, o którym mowa w art. 15z ust. 1, lub zmienia umowę </w:t>
      </w:r>
      <w:r w:rsidR="00F717B3" w:rsidRPr="008674F9">
        <w:rPr>
          <w:rFonts w:ascii="Times New Roman" w:hAnsi="Times New Roman" w:cs="Times New Roman"/>
          <w:szCs w:val="24"/>
        </w:rPr>
        <w:t xml:space="preserve">w sprawie zamówienia publicznego </w:t>
      </w:r>
      <w:r w:rsidRPr="008674F9">
        <w:rPr>
          <w:rFonts w:ascii="Times New Roman" w:hAnsi="Times New Roman" w:cs="Times New Roman"/>
          <w:szCs w:val="24"/>
        </w:rPr>
        <w:t>zgodnie z art. 15z ust. 4.</w:t>
      </w:r>
    </w:p>
    <w:p w14:paraId="089D788F" w14:textId="429BC936" w:rsidR="00951688" w:rsidRPr="008674F9" w:rsidRDefault="00951688" w:rsidP="006E41C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v</w:t>
      </w:r>
      <w:r w:rsidRPr="008674F9">
        <w:rPr>
          <w:rFonts w:ascii="Times New Roman" w:hAnsi="Times New Roman" w:cs="Times New Roman"/>
          <w:szCs w:val="24"/>
        </w:rPr>
        <w:t>. 1. W</w:t>
      </w:r>
      <w:r w:rsidR="006E41CC" w:rsidRPr="008674F9">
        <w:rPr>
          <w:rFonts w:ascii="Times New Roman" w:hAnsi="Times New Roman" w:cs="Times New Roman"/>
          <w:szCs w:val="24"/>
        </w:rPr>
        <w:t xml:space="preserve"> </w:t>
      </w:r>
      <w:r w:rsidRPr="008674F9">
        <w:rPr>
          <w:rFonts w:ascii="Times New Roman" w:hAnsi="Times New Roman" w:cs="Times New Roman"/>
          <w:szCs w:val="24"/>
        </w:rPr>
        <w:t xml:space="preserve">przypadku ogłoszenia stanu zagrożenia epidemicznego </w:t>
      </w:r>
      <w:r w:rsidR="00794D46" w:rsidRPr="008674F9">
        <w:rPr>
          <w:rFonts w:ascii="Times New Roman" w:hAnsi="Times New Roman" w:cs="Times New Roman"/>
          <w:szCs w:val="24"/>
        </w:rPr>
        <w:t>albo</w:t>
      </w:r>
      <w:r w:rsidRPr="008674F9">
        <w:rPr>
          <w:rFonts w:ascii="Times New Roman" w:hAnsi="Times New Roman" w:cs="Times New Roman"/>
          <w:szCs w:val="24"/>
        </w:rPr>
        <w:t xml:space="preserve"> stanu epidemii pracodawca może, na czas oznaczony nie dłuższy niż do czasu odwołania stanu zagrożenia epidemicznego</w:t>
      </w:r>
      <w:r w:rsidR="00794D46" w:rsidRPr="008674F9">
        <w:rPr>
          <w:rFonts w:ascii="Times New Roman" w:hAnsi="Times New Roman" w:cs="Times New Roman"/>
          <w:szCs w:val="24"/>
        </w:rPr>
        <w:t xml:space="preserve"> albo stanu epidemii</w:t>
      </w:r>
      <w:r w:rsidRPr="008674F9">
        <w:rPr>
          <w:rFonts w:ascii="Times New Roman" w:hAnsi="Times New Roman" w:cs="Times New Roman"/>
          <w:szCs w:val="24"/>
        </w:rPr>
        <w:t>:</w:t>
      </w:r>
    </w:p>
    <w:p w14:paraId="1C26C20B" w14:textId="36B3880A" w:rsidR="00951688" w:rsidRPr="008674F9" w:rsidRDefault="00951688" w:rsidP="006E41CC">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1</w:t>
      </w:r>
      <w:r w:rsidR="006E41CC" w:rsidRPr="008674F9">
        <w:rPr>
          <w:rFonts w:ascii="Times New Roman" w:hAnsi="Times New Roman" w:cs="Times New Roman"/>
          <w:szCs w:val="24"/>
        </w:rPr>
        <w:t>)</w:t>
      </w:r>
      <w:r w:rsidR="006E41CC" w:rsidRPr="008674F9">
        <w:rPr>
          <w:rFonts w:ascii="Times New Roman" w:hAnsi="Times New Roman" w:cs="Times New Roman"/>
          <w:szCs w:val="24"/>
        </w:rPr>
        <w:tab/>
      </w:r>
      <w:r w:rsidRPr="008674F9">
        <w:rPr>
          <w:rFonts w:ascii="Times New Roman" w:hAnsi="Times New Roman" w:cs="Times New Roman"/>
          <w:szCs w:val="24"/>
        </w:rPr>
        <w:t>zmienić system lub rozkład czasu pracy pracowników w sposób niezbędny dla zapewnienia ciągłości funkcjonowania przedsiębiorstwa, stacji lub urzędu;</w:t>
      </w:r>
    </w:p>
    <w:p w14:paraId="15EEED66" w14:textId="081F82AA" w:rsidR="00951688" w:rsidRPr="008674F9" w:rsidRDefault="00951688" w:rsidP="006E41CC">
      <w:pPr>
        <w:pStyle w:val="ZPKTzmpktartykuempunktem"/>
        <w:rPr>
          <w:rFonts w:ascii="Times New Roman" w:hAnsi="Times New Roman" w:cs="Times New Roman"/>
          <w:szCs w:val="24"/>
        </w:rPr>
      </w:pPr>
      <w:r w:rsidRPr="008674F9">
        <w:rPr>
          <w:rFonts w:ascii="Times New Roman" w:hAnsi="Times New Roman" w:cs="Times New Roman"/>
          <w:szCs w:val="24"/>
        </w:rPr>
        <w:t>2)</w:t>
      </w:r>
      <w:r w:rsidR="006E41CC" w:rsidRPr="008674F9">
        <w:rPr>
          <w:rFonts w:ascii="Times New Roman" w:hAnsi="Times New Roman" w:cs="Times New Roman"/>
          <w:szCs w:val="24"/>
        </w:rPr>
        <w:tab/>
      </w:r>
      <w:r w:rsidRPr="008674F9">
        <w:rPr>
          <w:rFonts w:ascii="Times New Roman" w:hAnsi="Times New Roman" w:cs="Times New Roman"/>
          <w:szCs w:val="24"/>
        </w:rPr>
        <w:t>polecić pracownikom świadczenie pracy w godzinach nadliczbowych w zakresie i wymiarze niezbędnym dla zapewnienia ciągłości funkcjonowania przedsiębiorstwa lub stacji.</w:t>
      </w:r>
    </w:p>
    <w:p w14:paraId="5902F332" w14:textId="0DC75E9B" w:rsidR="00951688" w:rsidRPr="008674F9" w:rsidRDefault="00951688" w:rsidP="006E41CC">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do pracodawców zatrudniających pracowników:</w:t>
      </w:r>
    </w:p>
    <w:p w14:paraId="3A8371C4" w14:textId="3C711A39" w:rsidR="00951688" w:rsidRPr="008674F9" w:rsidRDefault="00951688" w:rsidP="00951688">
      <w:pPr>
        <w:pStyle w:val="ZPKTzmpktartykuempunktem"/>
        <w:rPr>
          <w:rFonts w:ascii="Times New Roman" w:hAnsi="Times New Roman" w:cs="Times New Roman"/>
          <w:szCs w:val="24"/>
        </w:rPr>
      </w:pPr>
      <w:r w:rsidRPr="008674F9">
        <w:rPr>
          <w:rFonts w:ascii="Times New Roman" w:hAnsi="Times New Roman" w:cs="Times New Roman"/>
          <w:szCs w:val="24"/>
        </w:rPr>
        <w:t>1)</w:t>
      </w:r>
      <w:r w:rsidR="006E41CC" w:rsidRPr="008674F9">
        <w:rPr>
          <w:rFonts w:ascii="Times New Roman" w:hAnsi="Times New Roman" w:cs="Times New Roman"/>
          <w:szCs w:val="24"/>
        </w:rPr>
        <w:tab/>
      </w:r>
      <w:r w:rsidRPr="008674F9">
        <w:rPr>
          <w:rFonts w:ascii="Times New Roman" w:hAnsi="Times New Roman" w:cs="Times New Roman"/>
          <w:szCs w:val="24"/>
        </w:rPr>
        <w:t>w przedsiębiorstwie prowadzącym działalność polegającą na zapewnieniu funkcjonowania systemów i obiektów infrastruktury krytycznej w rozumieniu art. 3 pkt 2 lit. a, c, f, h i k ustawy z dnia 26 kwietnia 2007 r. o zarządzaniu kryzysowym (Dz. U. z 2019 r. poz. 1398</w:t>
      </w:r>
      <w:r w:rsidR="00644625" w:rsidRPr="008674F9">
        <w:rPr>
          <w:rFonts w:ascii="Times New Roman" w:hAnsi="Times New Roman" w:cs="Times New Roman"/>
          <w:szCs w:val="24"/>
        </w:rPr>
        <w:t xml:space="preserve"> oraz z 2020 r. poz. 148, 284 i 374</w:t>
      </w:r>
      <w:r w:rsidRPr="008674F9">
        <w:rPr>
          <w:rFonts w:ascii="Times New Roman" w:hAnsi="Times New Roman" w:cs="Times New Roman"/>
          <w:szCs w:val="24"/>
        </w:rPr>
        <w:t>)</w:t>
      </w:r>
      <w:r w:rsidR="00794D46" w:rsidRPr="008674F9">
        <w:rPr>
          <w:rFonts w:ascii="Times New Roman" w:hAnsi="Times New Roman" w:cs="Times New Roman"/>
          <w:szCs w:val="24"/>
        </w:rPr>
        <w:t>;</w:t>
      </w:r>
    </w:p>
    <w:p w14:paraId="5FB04A63" w14:textId="313C4DE5" w:rsidR="00951688" w:rsidRPr="008674F9" w:rsidRDefault="006E41CC" w:rsidP="009516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951688" w:rsidRPr="008674F9">
        <w:rPr>
          <w:rFonts w:ascii="Times New Roman" w:hAnsi="Times New Roman" w:cs="Times New Roman"/>
          <w:szCs w:val="24"/>
        </w:rPr>
        <w:t>w przedsiębiorstwie będącym podwykonawcą lub dostawcą, którzy nie są częścią infrastruktury krytycznej, o której mowa w pkt 1, ale są kluczowi dla zachowania ciągłości dzia</w:t>
      </w:r>
      <w:r w:rsidR="00794D46" w:rsidRPr="008674F9">
        <w:rPr>
          <w:rFonts w:ascii="Times New Roman" w:hAnsi="Times New Roman" w:cs="Times New Roman"/>
          <w:szCs w:val="24"/>
        </w:rPr>
        <w:t>łania infrastruktury krytycznej;</w:t>
      </w:r>
    </w:p>
    <w:p w14:paraId="09229E2C" w14:textId="04BDC227" w:rsidR="00951688" w:rsidRPr="008674F9" w:rsidRDefault="00951688" w:rsidP="00951688">
      <w:pPr>
        <w:pStyle w:val="ZPKTzmpktartykuempunktem"/>
        <w:rPr>
          <w:rFonts w:ascii="Times New Roman" w:hAnsi="Times New Roman" w:cs="Times New Roman"/>
          <w:szCs w:val="24"/>
        </w:rPr>
      </w:pPr>
      <w:r w:rsidRPr="008674F9">
        <w:rPr>
          <w:rFonts w:ascii="Times New Roman" w:hAnsi="Times New Roman" w:cs="Times New Roman"/>
          <w:szCs w:val="24"/>
        </w:rPr>
        <w:t>3</w:t>
      </w:r>
      <w:r w:rsidR="006E41CC" w:rsidRPr="008674F9">
        <w:rPr>
          <w:rFonts w:ascii="Times New Roman" w:hAnsi="Times New Roman" w:cs="Times New Roman"/>
          <w:szCs w:val="24"/>
        </w:rPr>
        <w:t>)</w:t>
      </w:r>
      <w:r w:rsidR="006E41CC" w:rsidRPr="008674F9">
        <w:rPr>
          <w:rFonts w:ascii="Times New Roman" w:hAnsi="Times New Roman" w:cs="Times New Roman"/>
          <w:szCs w:val="24"/>
        </w:rPr>
        <w:tab/>
      </w:r>
      <w:r w:rsidRPr="008674F9">
        <w:rPr>
          <w:rFonts w:ascii="Times New Roman" w:hAnsi="Times New Roman" w:cs="Times New Roman"/>
          <w:szCs w:val="24"/>
        </w:rPr>
        <w:t>zapewniających funkcjonowanie stacji p</w:t>
      </w:r>
      <w:r w:rsidR="00794D46" w:rsidRPr="008674F9">
        <w:rPr>
          <w:rFonts w:ascii="Times New Roman" w:hAnsi="Times New Roman" w:cs="Times New Roman"/>
          <w:szCs w:val="24"/>
        </w:rPr>
        <w:t xml:space="preserve">aliw płynnych w rozumieniu </w:t>
      </w:r>
      <w:r w:rsidRPr="008674F9">
        <w:rPr>
          <w:rFonts w:ascii="Times New Roman" w:hAnsi="Times New Roman" w:cs="Times New Roman"/>
          <w:szCs w:val="24"/>
        </w:rPr>
        <w:t xml:space="preserve">art. 3 pkt 10h ustawy z dnia 10 kwietnia 1997 r. - Prawo energetyczne (Dz. U. z 2019 r. poz. 755,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644625" w:rsidRPr="008674F9">
        <w:rPr>
          <w:rStyle w:val="Odwoanieprzypisudolnego"/>
          <w:rFonts w:ascii="Times New Roman" w:hAnsi="Times New Roman"/>
          <w:szCs w:val="24"/>
        </w:rPr>
        <w:footnoteReference w:id="6"/>
      </w:r>
      <w:r w:rsidR="00644625" w:rsidRPr="008674F9">
        <w:rPr>
          <w:rFonts w:ascii="Times New Roman" w:hAnsi="Times New Roman" w:cs="Times New Roman"/>
          <w:szCs w:val="24"/>
          <w:vertAlign w:val="superscript"/>
        </w:rPr>
        <w:t>)</w:t>
      </w:r>
      <w:r w:rsidRPr="008674F9">
        <w:rPr>
          <w:rFonts w:ascii="Times New Roman" w:hAnsi="Times New Roman" w:cs="Times New Roman"/>
          <w:szCs w:val="24"/>
        </w:rPr>
        <w:t xml:space="preserve">) oraz stacji gazu ziemnego w rozumieniu art. 2 pkt 26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(Dz. U. z 2019 r. poz. 1124, 1495</w:t>
      </w:r>
      <w:r w:rsidR="00E320C9" w:rsidRPr="008674F9">
        <w:rPr>
          <w:rFonts w:ascii="Times New Roman" w:hAnsi="Times New Roman" w:cs="Times New Roman"/>
          <w:szCs w:val="24"/>
        </w:rPr>
        <w:t>, 1527</w:t>
      </w:r>
      <w:r w:rsidRPr="008674F9">
        <w:rPr>
          <w:rFonts w:ascii="Times New Roman" w:hAnsi="Times New Roman" w:cs="Times New Roman"/>
          <w:szCs w:val="24"/>
        </w:rPr>
        <w:t xml:space="preserve"> i 1716 oraz z 2020 r. poz. 284</w:t>
      </w:r>
      <w:r w:rsidR="006907A5" w:rsidRPr="008674F9">
        <w:rPr>
          <w:rFonts w:ascii="Times New Roman" w:hAnsi="Times New Roman" w:cs="Times New Roman"/>
          <w:szCs w:val="24"/>
        </w:rPr>
        <w:t>);</w:t>
      </w:r>
    </w:p>
    <w:p w14:paraId="101AA82C" w14:textId="24DD809A" w:rsidR="00951688" w:rsidRPr="008674F9" w:rsidRDefault="006E41CC" w:rsidP="00951688">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951688" w:rsidRPr="008674F9">
        <w:rPr>
          <w:rFonts w:ascii="Times New Roman" w:hAnsi="Times New Roman" w:cs="Times New Roman"/>
          <w:szCs w:val="24"/>
        </w:rPr>
        <w:t>u przedsiębiorcy, w stosunku do którego wydano polecenie, o którym mowa w art. 11 ust. 2</w:t>
      </w:r>
      <w:r w:rsidRPr="008674F9">
        <w:rPr>
          <w:rFonts w:ascii="Times New Roman" w:hAnsi="Times New Roman" w:cs="Times New Roman"/>
          <w:szCs w:val="24"/>
        </w:rPr>
        <w:t>.</w:t>
      </w:r>
    </w:p>
    <w:p w14:paraId="7A0E533E" w14:textId="6E442D47" w:rsidR="00DC1BE4" w:rsidRPr="008674F9" w:rsidRDefault="00951688" w:rsidP="006E41CC">
      <w:pPr>
        <w:pStyle w:val="ZUSTzmustartykuempunktem"/>
        <w:rPr>
          <w:rFonts w:ascii="Times New Roman" w:hAnsi="Times New Roman" w:cs="Times New Roman"/>
          <w:szCs w:val="24"/>
        </w:rPr>
      </w:pPr>
      <w:r w:rsidRPr="008674F9">
        <w:rPr>
          <w:rFonts w:ascii="Times New Roman" w:hAnsi="Times New Roman" w:cs="Times New Roman"/>
          <w:szCs w:val="24"/>
        </w:rPr>
        <w:t>3. W przypadk</w:t>
      </w:r>
      <w:r w:rsidR="00DC1BE4" w:rsidRPr="008674F9">
        <w:rPr>
          <w:rFonts w:ascii="Times New Roman" w:hAnsi="Times New Roman" w:cs="Times New Roman"/>
          <w:szCs w:val="24"/>
        </w:rPr>
        <w:t>ach</w:t>
      </w:r>
      <w:r w:rsidRPr="008674F9">
        <w:rPr>
          <w:rFonts w:ascii="Times New Roman" w:hAnsi="Times New Roman" w:cs="Times New Roman"/>
          <w:szCs w:val="24"/>
        </w:rPr>
        <w:t>, o których mowa w ust. 1</w:t>
      </w:r>
      <w:r w:rsidR="00DC1BE4" w:rsidRPr="008674F9">
        <w:rPr>
          <w:rFonts w:ascii="Times New Roman" w:hAnsi="Times New Roman" w:cs="Times New Roman"/>
          <w:szCs w:val="24"/>
        </w:rPr>
        <w:t>:</w:t>
      </w:r>
    </w:p>
    <w:p w14:paraId="0A162DE3" w14:textId="0882747C" w:rsidR="00951688" w:rsidRPr="008674F9" w:rsidRDefault="00DC1BE4" w:rsidP="006E41CC">
      <w:pPr>
        <w:pStyle w:val="ZPKTzmpktartykuempunktem"/>
        <w:rPr>
          <w:rFonts w:ascii="Times New Roman" w:hAnsi="Times New Roman" w:cs="Times New Roman"/>
          <w:szCs w:val="24"/>
        </w:rPr>
      </w:pPr>
      <w:r w:rsidRPr="008674F9">
        <w:rPr>
          <w:rFonts w:ascii="Times New Roman" w:hAnsi="Times New Roman" w:cs="Times New Roman"/>
          <w:szCs w:val="24"/>
        </w:rPr>
        <w:t>1)</w:t>
      </w:r>
      <w:r w:rsidR="006E41CC" w:rsidRPr="008674F9">
        <w:rPr>
          <w:rFonts w:ascii="Times New Roman" w:hAnsi="Times New Roman" w:cs="Times New Roman"/>
          <w:szCs w:val="24"/>
        </w:rPr>
        <w:tab/>
      </w:r>
      <w:r w:rsidR="00951688" w:rsidRPr="008674F9">
        <w:rPr>
          <w:rFonts w:ascii="Times New Roman" w:hAnsi="Times New Roman" w:cs="Times New Roman"/>
          <w:szCs w:val="24"/>
        </w:rPr>
        <w:t>pracodawca obowiązany jest zapewnić pracownikowi zakwaterowanie i wyżywienie niezbędne do realizacji przez pracownika jego obowiązków pracowniczych. Wartość świadczeń polegających na zakwaterowaniu i wyżywieniu zwolniona jest z podatku dochodowego od osób fizycznych i nie podlega wliczeniu do podstawy wymiaru składek na ubezpieczenia społeczne.</w:t>
      </w:r>
    </w:p>
    <w:p w14:paraId="6F6B7B35" w14:textId="77777777" w:rsidR="005C5170" w:rsidRPr="008674F9" w:rsidRDefault="00DC1BE4" w:rsidP="009D3C49">
      <w:pPr>
        <w:pStyle w:val="ZPKTzmpktartykuempunktem"/>
        <w:rPr>
          <w:rFonts w:ascii="Times New Roman" w:hAnsi="Times New Roman" w:cs="Times New Roman"/>
          <w:szCs w:val="24"/>
        </w:rPr>
      </w:pPr>
      <w:r w:rsidRPr="008674F9">
        <w:rPr>
          <w:rFonts w:ascii="Times New Roman" w:hAnsi="Times New Roman" w:cs="Times New Roman"/>
          <w:szCs w:val="24"/>
        </w:rPr>
        <w:t>2)</w:t>
      </w:r>
      <w:r w:rsidR="006E41CC" w:rsidRPr="008674F9">
        <w:rPr>
          <w:rFonts w:ascii="Times New Roman" w:hAnsi="Times New Roman" w:cs="Times New Roman"/>
          <w:szCs w:val="24"/>
        </w:rPr>
        <w:tab/>
      </w:r>
      <w:r w:rsidR="00951688" w:rsidRPr="008674F9">
        <w:rPr>
          <w:rFonts w:ascii="Times New Roman" w:hAnsi="Times New Roman" w:cs="Times New Roman"/>
          <w:szCs w:val="24"/>
        </w:rPr>
        <w:t>pracownik, któremu polecenia zostały wydane, przez czas, na jaki zostały one wydane</w:t>
      </w:r>
      <w:r w:rsidRPr="008674F9">
        <w:rPr>
          <w:rFonts w:ascii="Times New Roman" w:hAnsi="Times New Roman" w:cs="Times New Roman"/>
          <w:szCs w:val="24"/>
        </w:rPr>
        <w:t>,</w:t>
      </w:r>
      <w:r w:rsidR="00951688" w:rsidRPr="008674F9">
        <w:rPr>
          <w:rFonts w:ascii="Times New Roman" w:hAnsi="Times New Roman" w:cs="Times New Roman"/>
          <w:szCs w:val="24"/>
        </w:rPr>
        <w:t xml:space="preserve"> nie może korzystać z urlopu wypoczynkowego, urlopu na żądanie, urlopu bezpłatnego oraz dodatkowego urlopu płatnego, o ile taki urlop przysługuje mu na podstawie przepisów prawa pracy.</w:t>
      </w:r>
    </w:p>
    <w:p w14:paraId="6FC37083" w14:textId="1EA40C6C" w:rsidR="00227D3C" w:rsidRPr="008674F9" w:rsidRDefault="005C5170" w:rsidP="005C5170">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15</w:t>
      </w:r>
      <w:r w:rsidR="00CC2CEC" w:rsidRPr="008674F9">
        <w:rPr>
          <w:rFonts w:ascii="Times New Roman" w:hAnsi="Times New Roman" w:cs="Times New Roman"/>
          <w:szCs w:val="24"/>
        </w:rPr>
        <w:t>w</w:t>
      </w:r>
      <w:r w:rsidRPr="008674F9">
        <w:rPr>
          <w:rFonts w:ascii="Times New Roman" w:hAnsi="Times New Roman" w:cs="Times New Roman"/>
          <w:szCs w:val="24"/>
        </w:rPr>
        <w:t>. Do okresu finansowania zwrotnego oraz do okresu kredytowania, o których mowa w art. 15b ust. 3 ustawy z dnia 26 października 1995 r. o niektórych formach popierania budownictwa mieszkaniowego (Dz.U. z 2019 r. poz. 2195) nie wlicza się okresu karencji w spłacie kapitału, jeżeli karencja ta nastąpiła na wniosek kredytobiorcy złożony w związku z wystąpieniem stanu epidemii lub stanu zagrożenia epidemicznego.</w:t>
      </w:r>
    </w:p>
    <w:p w14:paraId="37B5334E" w14:textId="4B8039BB" w:rsidR="00227D3C"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9A0FFE" w:rsidRPr="008674F9">
        <w:rPr>
          <w:rFonts w:ascii="Times New Roman" w:hAnsi="Times New Roman" w:cs="Times New Roman"/>
          <w:szCs w:val="24"/>
        </w:rPr>
        <w:t>x</w:t>
      </w:r>
      <w:r w:rsidRPr="008674F9">
        <w:rPr>
          <w:rFonts w:ascii="Times New Roman" w:hAnsi="Times New Roman" w:cs="Times New Roman"/>
          <w:szCs w:val="24"/>
        </w:rPr>
        <w:t>. Jeżeli termin do złożenia wniosku o udzielenie zezwolenia na pobyt czasowy, o którym mowa w art. 105 ust. 1 ustawy z dnia 12 grudnia 2013 r. o cudzoziemcach (Dz. U. z 2020 r. poz. 35), wypada w okresie obowiązywania stanu zagrożenia epidemicznego, a w przypadku ogłoszenia 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termin ten ulega przedłużeniu do upływu 30. dnia następującego po dniu odwołania odpowiednio stanu zagrożenia epidemicznego albo stanu epidemii.</w:t>
      </w:r>
    </w:p>
    <w:p w14:paraId="37CEF15F" w14:textId="0CA8FED1" w:rsidR="00227D3C"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 xml:space="preserve">2. Pobyt cudzoziemca na terytorium Rzeczypospolitej Polskiej w okresie biegu </w:t>
      </w:r>
      <w:r w:rsidR="00D42E2A" w:rsidRPr="008674F9">
        <w:rPr>
          <w:rFonts w:ascii="Times New Roman" w:hAnsi="Times New Roman" w:cs="Times New Roman"/>
          <w:szCs w:val="24"/>
        </w:rPr>
        <w:t xml:space="preserve">przedłużonego terminu, o który </w:t>
      </w:r>
      <w:r w:rsidRPr="008674F9">
        <w:rPr>
          <w:rFonts w:ascii="Times New Roman" w:hAnsi="Times New Roman" w:cs="Times New Roman"/>
          <w:szCs w:val="24"/>
        </w:rPr>
        <w:t>mowa w ust. 1, uważa się za legalny w rozumieniu art. 108 ust. 1 pkt 2 ustawy z dnia 12 grudnia 2013 r. o cudzoziemcach, jeżeli cudzoziemie</w:t>
      </w:r>
      <w:r w:rsidR="00D42E2A" w:rsidRPr="008674F9">
        <w:rPr>
          <w:rFonts w:ascii="Times New Roman" w:hAnsi="Times New Roman" w:cs="Times New Roman"/>
          <w:szCs w:val="24"/>
        </w:rPr>
        <w:t>c złoży wniosek w tym terminie.</w:t>
      </w:r>
    </w:p>
    <w:p w14:paraId="1443F9BF" w14:textId="77777777" w:rsidR="0017337E"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3. Przepisy ust. 1 i 2 stosuje się odpowiednio do terminów, o których mowa w art. 85 ust. 1, art. 139l ust. 1, art. 139t ust. 1, art. 202 ust. 1</w:t>
      </w:r>
      <w:r w:rsidR="00D42E2A" w:rsidRPr="008674F9">
        <w:rPr>
          <w:rFonts w:ascii="Times New Roman" w:hAnsi="Times New Roman" w:cs="Times New Roman"/>
          <w:szCs w:val="24"/>
        </w:rPr>
        <w:t xml:space="preserve"> ustawy z dnia 12 grudnia 2013 r. o cudzoziemcach,</w:t>
      </w:r>
      <w:r w:rsidRPr="008674F9">
        <w:rPr>
          <w:rFonts w:ascii="Times New Roman" w:hAnsi="Times New Roman" w:cs="Times New Roman"/>
          <w:szCs w:val="24"/>
        </w:rPr>
        <w:t xml:space="preserve"> stosowanych do zezwoleń na pobyt stały oraz zezwoleń na pobyt rezydenta długoterminowego Unii Europejskiej</w:t>
      </w:r>
      <w:r w:rsidR="00D42E2A" w:rsidRPr="008674F9">
        <w:rPr>
          <w:rFonts w:ascii="Times New Roman" w:hAnsi="Times New Roman" w:cs="Times New Roman"/>
          <w:szCs w:val="24"/>
        </w:rPr>
        <w:t>,</w:t>
      </w:r>
      <w:r w:rsidRPr="008674F9">
        <w:rPr>
          <w:rFonts w:ascii="Times New Roman" w:hAnsi="Times New Roman" w:cs="Times New Roman"/>
          <w:szCs w:val="24"/>
        </w:rPr>
        <w:t xml:space="preserve"> i </w:t>
      </w:r>
      <w:r w:rsidR="00D42E2A" w:rsidRPr="008674F9">
        <w:rPr>
          <w:rFonts w:ascii="Times New Roman" w:hAnsi="Times New Roman" w:cs="Times New Roman"/>
          <w:szCs w:val="24"/>
        </w:rPr>
        <w:t xml:space="preserve">do terminu, o którym mowa w </w:t>
      </w:r>
      <w:r w:rsidRPr="008674F9">
        <w:rPr>
          <w:rFonts w:ascii="Times New Roman" w:hAnsi="Times New Roman" w:cs="Times New Roman"/>
          <w:szCs w:val="24"/>
        </w:rPr>
        <w:t xml:space="preserve">art. 300 ust. 2 </w:t>
      </w:r>
      <w:r w:rsidR="00D42E2A" w:rsidRPr="008674F9">
        <w:rPr>
          <w:rFonts w:ascii="Times New Roman" w:hAnsi="Times New Roman" w:cs="Times New Roman"/>
          <w:szCs w:val="24"/>
        </w:rPr>
        <w:t xml:space="preserve">tej </w:t>
      </w:r>
      <w:r w:rsidRPr="008674F9">
        <w:rPr>
          <w:rFonts w:ascii="Times New Roman" w:hAnsi="Times New Roman" w:cs="Times New Roman"/>
          <w:szCs w:val="24"/>
        </w:rPr>
        <w:t>ustawy.</w:t>
      </w:r>
    </w:p>
    <w:p w14:paraId="1CE7CBAF" w14:textId="05B680E3" w:rsidR="00D21F14" w:rsidRPr="008674F9" w:rsidRDefault="0017337E" w:rsidP="00D21F14">
      <w:pPr>
        <w:pStyle w:val="ZARTzmartartykuempunktem"/>
        <w:rPr>
          <w:rFonts w:ascii="Times New Roman" w:hAnsi="Times New Roman" w:cs="Times New Roman"/>
          <w:szCs w:val="24"/>
          <w:lang w:eastAsia="en-US"/>
        </w:rPr>
      </w:pPr>
      <w:r w:rsidRPr="008674F9">
        <w:rPr>
          <w:rFonts w:ascii="Times New Roman" w:hAnsi="Times New Roman" w:cs="Times New Roman"/>
          <w:szCs w:val="24"/>
        </w:rPr>
        <w:t>Art.</w:t>
      </w:r>
      <w:r w:rsidR="00D21F14" w:rsidRPr="008674F9">
        <w:rPr>
          <w:rFonts w:ascii="Times New Roman" w:hAnsi="Times New Roman" w:cs="Times New Roman"/>
          <w:szCs w:val="24"/>
        </w:rPr>
        <w:t xml:space="preserve"> 15</w:t>
      </w:r>
      <w:r w:rsidR="009A0FFE" w:rsidRPr="008674F9">
        <w:rPr>
          <w:rFonts w:ascii="Times New Roman" w:hAnsi="Times New Roman" w:cs="Times New Roman"/>
          <w:szCs w:val="24"/>
        </w:rPr>
        <w:t>y</w:t>
      </w:r>
      <w:r w:rsidR="00D21F14" w:rsidRPr="008674F9">
        <w:rPr>
          <w:rFonts w:ascii="Times New Roman" w:hAnsi="Times New Roman" w:cs="Times New Roman"/>
          <w:szCs w:val="24"/>
        </w:rPr>
        <w:t xml:space="preserve">. </w:t>
      </w:r>
      <w:r w:rsidR="00D21F14" w:rsidRPr="008674F9">
        <w:rPr>
          <w:rFonts w:ascii="Times New Roman" w:hAnsi="Times New Roman" w:cs="Times New Roman"/>
          <w:szCs w:val="24"/>
          <w:lang w:eastAsia="en-US"/>
        </w:rPr>
        <w:t>Do decyzji wydanej na podstawie art. 67a § 1 pkt 1 lub 2 ustawy z dnia 29 sierpnia 1997 r. – Ordynacja podatkowa</w:t>
      </w:r>
      <w:r w:rsidR="00E320C9" w:rsidRPr="008674F9">
        <w:rPr>
          <w:rFonts w:ascii="Times New Roman" w:hAnsi="Times New Roman" w:cs="Times New Roman"/>
          <w:szCs w:val="24"/>
          <w:lang w:eastAsia="en-US"/>
        </w:rPr>
        <w:t xml:space="preserve"> (Dz. U. z 2019 r. poz. 900, z </w:t>
      </w:r>
      <w:proofErr w:type="spellStart"/>
      <w:r w:rsidR="00E320C9" w:rsidRPr="008674F9">
        <w:rPr>
          <w:rFonts w:ascii="Times New Roman" w:hAnsi="Times New Roman" w:cs="Times New Roman"/>
          <w:szCs w:val="24"/>
          <w:lang w:eastAsia="en-US"/>
        </w:rPr>
        <w:t>późn</w:t>
      </w:r>
      <w:proofErr w:type="spellEnd"/>
      <w:r w:rsidR="00E320C9" w:rsidRPr="008674F9">
        <w:rPr>
          <w:rFonts w:ascii="Times New Roman" w:hAnsi="Times New Roman" w:cs="Times New Roman"/>
          <w:szCs w:val="24"/>
          <w:lang w:eastAsia="en-US"/>
        </w:rPr>
        <w:t>. zm.</w:t>
      </w:r>
      <w:r w:rsidR="00E320C9" w:rsidRPr="008674F9">
        <w:rPr>
          <w:rStyle w:val="Odwoanieprzypisudolnego"/>
          <w:rFonts w:ascii="Times New Roman" w:hAnsi="Times New Roman"/>
          <w:szCs w:val="24"/>
        </w:rPr>
        <w:footnoteReference w:id="7"/>
      </w:r>
      <w:r w:rsidR="00E320C9" w:rsidRPr="008674F9">
        <w:rPr>
          <w:rFonts w:ascii="Times New Roman" w:hAnsi="Times New Roman" w:cs="Times New Roman"/>
          <w:szCs w:val="24"/>
          <w:vertAlign w:val="superscript"/>
        </w:rPr>
        <w:t>)</w:t>
      </w:r>
      <w:r w:rsidR="00E320C9" w:rsidRPr="008674F9">
        <w:rPr>
          <w:rFonts w:ascii="Times New Roman" w:hAnsi="Times New Roman" w:cs="Times New Roman"/>
          <w:szCs w:val="24"/>
          <w:lang w:eastAsia="en-US"/>
        </w:rPr>
        <w:t>)</w:t>
      </w:r>
      <w:r w:rsidR="00D21F14" w:rsidRPr="008674F9">
        <w:rPr>
          <w:rFonts w:ascii="Times New Roman" w:hAnsi="Times New Roman" w:cs="Times New Roman"/>
          <w:szCs w:val="24"/>
          <w:lang w:eastAsia="en-US"/>
        </w:rPr>
        <w:t xml:space="preserve">, dotyczącej podatków stanowiących dochód budżetu państwa, </w:t>
      </w:r>
      <w:r w:rsidR="00D21F14" w:rsidRPr="008674F9">
        <w:rPr>
          <w:rFonts w:ascii="Times New Roman" w:hAnsi="Times New Roman" w:cs="Times New Roman"/>
          <w:szCs w:val="24"/>
          <w:shd w:val="clear" w:color="auto" w:fill="FFFFFF"/>
        </w:rPr>
        <w:t>na podstaw</w:t>
      </w:r>
      <w:r w:rsidR="00D21F14" w:rsidRPr="008674F9">
        <w:rPr>
          <w:rFonts w:ascii="Times New Roman" w:hAnsi="Times New Roman" w:cs="Times New Roman"/>
          <w:color w:val="2D2D2D"/>
          <w:szCs w:val="24"/>
          <w:shd w:val="clear" w:color="auto" w:fill="FFFFFF"/>
        </w:rPr>
        <w:t xml:space="preserve">ie wniosku złożonego w okresie obowiązywania stanu zagrożenia epidemicznego albo w okresie 30 dni po jego odwołaniu, a w przypadku ogłoszenia stanu epidemii – w okresie jego obowiązywania albo w okresie 30 dni po jego odwołaniu </w:t>
      </w:r>
      <w:r w:rsidR="00D21F14" w:rsidRPr="008674F9">
        <w:rPr>
          <w:rFonts w:ascii="Times New Roman" w:hAnsi="Times New Roman" w:cs="Times New Roman"/>
          <w:szCs w:val="24"/>
          <w:lang w:eastAsia="en-US"/>
        </w:rPr>
        <w:t>nie stosuje się przepisów art. 57 § 1 i 8 ustawy z dnia 29 sierpnia 1997 r. – Ordynacja podatkowa.</w:t>
      </w:r>
    </w:p>
    <w:p w14:paraId="037DC06F" w14:textId="220716C5" w:rsidR="00D21F14" w:rsidRPr="008674F9" w:rsidRDefault="00D21F14" w:rsidP="00D21F14">
      <w:pPr>
        <w:pStyle w:val="ZARTzmartartykuempunktem"/>
        <w:rPr>
          <w:rFonts w:ascii="Times New Roman" w:hAnsi="Times New Roman" w:cs="Times New Roman"/>
          <w:szCs w:val="24"/>
          <w:lang w:eastAsia="en-US"/>
        </w:rPr>
      </w:pPr>
      <w:r w:rsidRPr="008674F9">
        <w:rPr>
          <w:rFonts w:ascii="Times New Roman" w:hAnsi="Times New Roman" w:cs="Times New Roman"/>
          <w:szCs w:val="24"/>
          <w:lang w:eastAsia="en-US"/>
        </w:rPr>
        <w:t>Art. 15</w:t>
      </w:r>
      <w:r w:rsidR="009A0FFE" w:rsidRPr="008674F9">
        <w:rPr>
          <w:rFonts w:ascii="Times New Roman" w:hAnsi="Times New Roman" w:cs="Times New Roman"/>
          <w:szCs w:val="24"/>
          <w:lang w:eastAsia="en-US"/>
        </w:rPr>
        <w:t>z</w:t>
      </w:r>
      <w:r w:rsidRPr="008674F9">
        <w:rPr>
          <w:rFonts w:ascii="Times New Roman" w:hAnsi="Times New Roman" w:cs="Times New Roman"/>
          <w:szCs w:val="24"/>
          <w:lang w:eastAsia="en-US"/>
        </w:rPr>
        <w:t xml:space="preserve">. </w:t>
      </w:r>
      <w:r w:rsidRPr="008674F9">
        <w:rPr>
          <w:rFonts w:ascii="Times New Roman" w:hAnsi="Times New Roman" w:cs="Times New Roman"/>
          <w:color w:val="2D2D2D"/>
          <w:szCs w:val="24"/>
          <w:shd w:val="clear" w:color="auto" w:fill="FFFFFF"/>
        </w:rPr>
        <w:t>W przypadku odroczenia terminu płatności lub rozłożenia na raty,</w:t>
      </w:r>
      <w:r w:rsidRPr="008674F9">
        <w:rPr>
          <w:rFonts w:ascii="Times New Roman" w:hAnsi="Times New Roman" w:cs="Times New Roman"/>
          <w:color w:val="FF0000"/>
          <w:szCs w:val="24"/>
          <w:shd w:val="clear" w:color="auto" w:fill="FFFFFF"/>
        </w:rPr>
        <w:t xml:space="preserve"> </w:t>
      </w:r>
      <w:r w:rsidRPr="008674F9">
        <w:rPr>
          <w:rFonts w:ascii="Times New Roman" w:hAnsi="Times New Roman" w:cs="Times New Roman"/>
          <w:szCs w:val="24"/>
          <w:shd w:val="clear" w:color="auto" w:fill="FFFFFF"/>
        </w:rPr>
        <w:t>o którym mowa w art. 29 ust. 1 ustawy z dnia 13 października 1998 r. o s</w:t>
      </w:r>
      <w:r w:rsidR="00175E4E" w:rsidRPr="008674F9">
        <w:rPr>
          <w:rFonts w:ascii="Times New Roman" w:hAnsi="Times New Roman" w:cs="Times New Roman"/>
          <w:szCs w:val="24"/>
          <w:shd w:val="clear" w:color="auto" w:fill="FFFFFF"/>
        </w:rPr>
        <w:t xml:space="preserve">ystemie </w:t>
      </w:r>
      <w:r w:rsidR="00175E4E" w:rsidRPr="008674F9">
        <w:rPr>
          <w:rFonts w:ascii="Times New Roman" w:hAnsi="Times New Roman" w:cs="Times New Roman"/>
          <w:szCs w:val="24"/>
          <w:shd w:val="clear" w:color="auto" w:fill="FFFFFF"/>
        </w:rPr>
        <w:lastRenderedPageBreak/>
        <w:t>ubezpieczeń społecznych</w:t>
      </w:r>
      <w:r w:rsidRPr="008674F9">
        <w:rPr>
          <w:rFonts w:ascii="Times New Roman" w:hAnsi="Times New Roman" w:cs="Times New Roman"/>
          <w:szCs w:val="24"/>
          <w:shd w:val="clear" w:color="auto" w:fill="FFFFFF"/>
        </w:rPr>
        <w:t>, dotyczącego należności z tytułu składek należnych za okres od 1 stycznia 2020 r., na podstaw</w:t>
      </w:r>
      <w:r w:rsidRPr="008674F9">
        <w:rPr>
          <w:rFonts w:ascii="Times New Roman" w:hAnsi="Times New Roman" w:cs="Times New Roman"/>
          <w:color w:val="2D2D2D"/>
          <w:szCs w:val="24"/>
          <w:shd w:val="clear" w:color="auto" w:fill="FFFFFF"/>
        </w:rPr>
        <w:t>ie wniosku złożonego w okresie obowiązywania stanu zagrożenia epidemicznego albo w okresie 30 dni po jego odwołaniu, a w przypadku ogłoszenia stanu epidemii – w okresie jego obowiązywania albo w okresie 30 dni po jego odwołaniu nie nalicza się opłaty prolongacyjnej, o której mowa w art. 29 ust. 4.</w:t>
      </w:r>
      <w:r w:rsidRPr="008674F9">
        <w:rPr>
          <w:rFonts w:ascii="Times New Roman" w:hAnsi="Times New Roman" w:cs="Times New Roman"/>
          <w:szCs w:val="24"/>
          <w:lang w:eastAsia="en-US"/>
        </w:rPr>
        <w:t>”</w:t>
      </w:r>
    </w:p>
    <w:p w14:paraId="02DC290D" w14:textId="1D0237A4"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a</w:t>
      </w:r>
      <w:r w:rsidRPr="008674F9">
        <w:rPr>
          <w:rFonts w:ascii="Times New Roman" w:hAnsi="Times New Roman" w:cs="Times New Roman"/>
          <w:szCs w:val="24"/>
        </w:rPr>
        <w:t xml:space="preserve">. </w:t>
      </w:r>
      <w:r w:rsidRPr="008674F9">
        <w:rPr>
          <w:rFonts w:ascii="Times New Roman" w:eastAsia="Calibri" w:hAnsi="Times New Roman" w:cs="Times New Roman"/>
          <w:szCs w:val="24"/>
        </w:rPr>
        <w:t xml:space="preserve">Z przyczyn związanych z przeciwdziałaniem COVID-19, </w:t>
      </w:r>
      <w:r w:rsidRPr="008674F9">
        <w:rPr>
          <w:rFonts w:ascii="Times New Roman" w:hAnsi="Times New Roman" w:cs="Times New Roman"/>
          <w:szCs w:val="24"/>
        </w:rPr>
        <w:t>orzeczenie o niepełnosprawności albo orzeczenie o stopniu niepełnosprawności, wydane na czas określony na podstawie ustawy z dnia 27 sierpnia 1997 r. o rehabilitacji zawodowej i społecznej oraz zatrudnianiu osób niepełnosprawnych, którego ważność upływa po dniu 6 lutego 2020 r., zachowuje ważność do 60. dnia od dnia odwołania stanu zagrożenia epidemicznego, a w przypadku ogłoszenia stanu epidemii - do 60. dnia od dnia jego odwołania, nie dłużej jednak niż do dnia wydania nowego orzeczenia o niepełnosprawności albo orzeczenia o stopniu niepełnosprawności.</w:t>
      </w:r>
    </w:p>
    <w:p w14:paraId="6D4AC537" w14:textId="75926131"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b</w:t>
      </w:r>
      <w:r w:rsidRPr="008674F9">
        <w:rPr>
          <w:rFonts w:ascii="Times New Roman" w:hAnsi="Times New Roman" w:cs="Times New Roman"/>
          <w:szCs w:val="24"/>
        </w:rPr>
        <w:t xml:space="preserve">. 1. </w:t>
      </w:r>
      <w:r w:rsidRPr="008674F9">
        <w:rPr>
          <w:rFonts w:ascii="Times New Roman" w:eastAsia="Calibri" w:hAnsi="Times New Roman" w:cs="Times New Roman"/>
          <w:szCs w:val="24"/>
        </w:rPr>
        <w:t>Z przyczyn związanych z przeciwdziałaniem COVID-19, w</w:t>
      </w:r>
      <w:r w:rsidRPr="008674F9">
        <w:rPr>
          <w:rFonts w:ascii="Times New Roman" w:hAnsi="Times New Roman" w:cs="Times New Roman"/>
          <w:szCs w:val="24"/>
        </w:rPr>
        <w:t xml:space="preserve"> związku z zachowaniem ważności orzeczeń o niepełnosprawności albo orzeczeń o stopniu niepełnosprawności, na okres wskazany w art. 31n, karty parkingowe, o których mowa w art. 8 ust. 4 ustawy z dnia 20 czerwca 1997 r. </w:t>
      </w:r>
      <w:r w:rsidR="00175E4E" w:rsidRPr="008674F9">
        <w:rPr>
          <w:rFonts w:ascii="Times New Roman" w:hAnsi="Times New Roman" w:cs="Times New Roman"/>
          <w:szCs w:val="24"/>
        </w:rPr>
        <w:t xml:space="preserve">- </w:t>
      </w:r>
      <w:r w:rsidRPr="008674F9">
        <w:rPr>
          <w:rFonts w:ascii="Times New Roman" w:hAnsi="Times New Roman" w:cs="Times New Roman"/>
          <w:szCs w:val="24"/>
        </w:rPr>
        <w:t>Prawo o ruchu drogowym (Dz. U. z 2020</w:t>
      </w:r>
      <w:r w:rsidR="00175E4E" w:rsidRPr="008674F9">
        <w:rPr>
          <w:rFonts w:ascii="Times New Roman" w:hAnsi="Times New Roman" w:cs="Times New Roman"/>
          <w:szCs w:val="24"/>
        </w:rPr>
        <w:t xml:space="preserve"> r.</w:t>
      </w:r>
      <w:r w:rsidRPr="008674F9">
        <w:rPr>
          <w:rFonts w:ascii="Times New Roman" w:hAnsi="Times New Roman" w:cs="Times New Roman"/>
          <w:szCs w:val="24"/>
        </w:rPr>
        <w:t xml:space="preserve"> poz. 110 i 284) zachowują ważność do 60. dnia od dnia odwołania stanu zagrożenia epidemicznego, a w przypadku ogłoszenia stanu epidemii - do 60. dnia od dnia jego odwołania, nie dłużej jednak niż do dnia wydania nowego orzeczenia o niepełnosprawności albo orzeczenia o stopniu niepełnosprawności.</w:t>
      </w:r>
    </w:p>
    <w:p w14:paraId="687CD267" w14:textId="77777777"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eastAsia="Calibri" w:hAnsi="Times New Roman" w:cs="Times New Roman"/>
          <w:szCs w:val="24"/>
        </w:rPr>
        <w:t>Z przyczyn związanych z przeciwdziałaniem COVID-19,</w:t>
      </w:r>
      <w:r w:rsidRPr="008674F9">
        <w:rPr>
          <w:rFonts w:ascii="Times New Roman" w:hAnsi="Times New Roman" w:cs="Times New Roman"/>
          <w:szCs w:val="24"/>
        </w:rPr>
        <w:t xml:space="preserve"> karty parkingowe, o których mowa w art. 8 ust. 5 ustawy z dnia 20 czerwca 1997 r. – Prawo o ruchu drogowym, zachowują ważność do 60. dnia od dnia odwołania stanu zagrożenia epidemicznego, a w przypadku ogłoszenia stanu epidemii - do 60. dnia od dnia jego odwołania.</w:t>
      </w:r>
    </w:p>
    <w:p w14:paraId="10649775" w14:textId="33E17D95" w:rsidR="007D125B" w:rsidRPr="008674F9" w:rsidRDefault="007D125B" w:rsidP="007D125B">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c</w:t>
      </w:r>
      <w:r w:rsidRPr="008674F9">
        <w:rPr>
          <w:rFonts w:ascii="Times New Roman" w:hAnsi="Times New Roman" w:cs="Times New Roman"/>
          <w:szCs w:val="24"/>
        </w:rPr>
        <w:t>. 1. Z przyczyn związanych z przeciwdziałaniem COVID-19, orzeczenia o:</w:t>
      </w:r>
    </w:p>
    <w:p w14:paraId="7E131E3F"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częściowej niezdolności do pracy, </w:t>
      </w:r>
    </w:p>
    <w:p w14:paraId="3E7C4050"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całkowitej niezdolności do pracy, </w:t>
      </w:r>
    </w:p>
    <w:p w14:paraId="3FBC066B"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całkowitej niezdolności do pracy i niezdolności do samodzielnej egzystencji,</w:t>
      </w:r>
    </w:p>
    <w:p w14:paraId="2B4F0A0B"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niezdolności do samodzielnej egzystencji</w:t>
      </w:r>
    </w:p>
    <w:p w14:paraId="1241134D" w14:textId="77777777" w:rsidR="007D125B" w:rsidRPr="008674F9" w:rsidRDefault="007D125B" w:rsidP="007D125B">
      <w:pPr>
        <w:pStyle w:val="ZCZWSPPKTzmczciwsppktartykuempunktem"/>
        <w:rPr>
          <w:rFonts w:ascii="Times New Roman" w:hAnsi="Times New Roman" w:cs="Times New Roman"/>
          <w:szCs w:val="24"/>
        </w:rPr>
      </w:pPr>
      <w:r w:rsidRPr="008674F9">
        <w:rPr>
          <w:rFonts w:ascii="Times New Roman" w:hAnsi="Times New Roman" w:cs="Times New Roman"/>
          <w:szCs w:val="24"/>
        </w:rPr>
        <w:lastRenderedPageBreak/>
        <w:t xml:space="preserve">– wydane na czas określony na podstawie odpowiednio przepisów ustawy z dnia 17 grudnia 1998 r. o emeryturach i rentach z Funduszu Ubezpieczeń Społecznych (Dz. U. z 2020 r. poz. 53 i 252), ustawy z dnia 27 czerwca 2003 r. o rencie socjalnej (Dz. U. z 2019 r. poz. 1455, 1622, 1818 i 2473), ustawy z dnia 30 października 2002 r. o ubezpieczeniu społecznym z tytułu wypadków przy pracy i chorób zawodowych (Dz. U. z 2019 r. poz. 1205), ustawy z dnia 30 października 2002 r. o zaopatrzeniu z tytułu wypadków lub chorób zawodowych powstałych w szczególnych okolicznościach (Dz. U. z 2013 r. poz. 737 oraz z 2018 r. poz. 2245), ustawy z dnia 24 stycznia 1991 r. o kombatantach oraz niektórych osobach będących ofiarami represji wojennych i okresu powojennego (Dz. U. z 2018 r. poz. 276, z 2019 r. poz. 752 i 2020), ustawy z dnia 29 maja 1974 r. o zaopatrzeniu inwalidów wojennych i wojskowych oraz ich rodzin (Dz. U. z 2020 r., poz. 203 i 252), ustawy z dnia 2 września 1994 r. o świadczeniu pieniężnym i uprawnieniach przysługujących żołnierzom zastępczej służby wojskowej przymusowo zatrudnianym w kopalniach węgla, kamieniołomach, zakładach rud uranu i batalionach budowlanych (Dz. U. z 2014 r. poz. 1373 oraz z 2020 r. poz. 752), ustawy z dnia 31 lipca 2019 r. o świadczeniu uzupełniającym dla osób niezdolnych do samodzielnej egzystencji (Dz. U. poz. 1622, 2473 i 252), których ważność upływa </w:t>
      </w:r>
      <w:r w:rsidRPr="008674F9">
        <w:rPr>
          <w:rFonts w:ascii="Times New Roman" w:hAnsi="Times New Roman" w:cs="Times New Roman"/>
          <w:color w:val="2D2D2D"/>
          <w:szCs w:val="24"/>
          <w:shd w:val="clear" w:color="auto" w:fill="FFFFFF"/>
        </w:rPr>
        <w:t>w okresie obowiązywania stanu zagrożenia epidemicznego albo w okresie 30 dni bezpośrednio następujących po jego odwołaniu,</w:t>
      </w:r>
      <w:r w:rsidRPr="008674F9">
        <w:rPr>
          <w:rFonts w:ascii="Times New Roman" w:hAnsi="Times New Roman" w:cs="Times New Roman"/>
          <w:bCs w:val="0"/>
          <w:szCs w:val="24"/>
        </w:rPr>
        <w:t xml:space="preserve"> </w:t>
      </w:r>
      <w:r w:rsidRPr="008674F9">
        <w:rPr>
          <w:rFonts w:ascii="Times New Roman" w:hAnsi="Times New Roman" w:cs="Times New Roman"/>
          <w:color w:val="2D2D2D"/>
          <w:szCs w:val="24"/>
          <w:shd w:val="clear" w:color="auto" w:fill="FFFFFF"/>
        </w:rPr>
        <w:t>a w przypadku ogłoszenia stanu epidemii – w okresie jego obowiązywania albo w okresie 30 dni bezpośrednio następujących po jego odwołaniu</w:t>
      </w:r>
      <w:r w:rsidRPr="008674F9">
        <w:rPr>
          <w:rFonts w:ascii="Times New Roman" w:hAnsi="Times New Roman" w:cs="Times New Roman"/>
          <w:szCs w:val="24"/>
        </w:rPr>
        <w:t>,</w:t>
      </w:r>
      <w:r w:rsidRPr="008674F9">
        <w:rPr>
          <w:rFonts w:ascii="Times New Roman" w:eastAsia="Calibri" w:hAnsi="Times New Roman" w:cs="Times New Roman"/>
          <w:szCs w:val="24"/>
        </w:rPr>
        <w:t xml:space="preserve"> </w:t>
      </w:r>
      <w:r w:rsidRPr="008674F9">
        <w:rPr>
          <w:rFonts w:ascii="Times New Roman" w:hAnsi="Times New Roman" w:cs="Times New Roman"/>
          <w:szCs w:val="24"/>
        </w:rPr>
        <w:t>zachowują ważność przez okres kolejnych 3 miesięcy od dnia upływu terminu ich ważności, nie dłużej jednak niż do dnia wydania nowego orzeczenia stanowiącego podstawę do wydania decyzji w sprawie świadczenia,</w:t>
      </w:r>
      <w:r w:rsidRPr="008674F9">
        <w:rPr>
          <w:rFonts w:ascii="Times New Roman" w:eastAsia="Calibri" w:hAnsi="Times New Roman" w:cs="Times New Roman"/>
          <w:szCs w:val="24"/>
        </w:rPr>
        <w:t xml:space="preserve"> jeżeli przed upływem terminu ważności tych orzeczeń albo w ciągu 30 dni po upływie terminu ważności tych orzeczeń zostanie złożony wniosek o ustalenie uprawnień do świadczenia na dalszy okres</w:t>
      </w:r>
      <w:r w:rsidRPr="008674F9">
        <w:rPr>
          <w:rFonts w:ascii="Times New Roman" w:hAnsi="Times New Roman" w:cs="Times New Roman"/>
          <w:szCs w:val="24"/>
        </w:rPr>
        <w:t>.</w:t>
      </w:r>
    </w:p>
    <w:p w14:paraId="658E3980"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2. Z przyczyn związanych z przeciwdziałaniem COVID-19 orzeczenie o okolicznościach uzasadniających ustalenie uprawnień do świadczenia rehabilitacyjnego, wydane na podstawie przepisów ustawy z dnia 25 czerwca 1999 r. o świadczeniach pieniężnych z ubezpieczenia społecznego w razie choroby i macierzyństwa (Dz. U. z 2019 r. poz. 645 i 1590), którego ważność upływa w okresie obowiązywania stanu zagrożenia epidemicznego albo w okresie 30 dni bezpośrednio następujących po jego odwołaniu,</w:t>
      </w:r>
      <w:r w:rsidRPr="008674F9">
        <w:rPr>
          <w:rFonts w:ascii="Times New Roman" w:hAnsi="Times New Roman" w:cs="Times New Roman"/>
          <w:bCs/>
          <w:szCs w:val="24"/>
        </w:rPr>
        <w:t xml:space="preserve"> </w:t>
      </w:r>
      <w:r w:rsidRPr="008674F9">
        <w:rPr>
          <w:rFonts w:ascii="Times New Roman" w:hAnsi="Times New Roman" w:cs="Times New Roman"/>
          <w:szCs w:val="24"/>
        </w:rPr>
        <w:t xml:space="preserve">a w przypadku ogłoszenia stanu epidemii – w okresie jego obowiązywania </w:t>
      </w:r>
      <w:r w:rsidRPr="008674F9">
        <w:rPr>
          <w:rFonts w:ascii="Times New Roman" w:hAnsi="Times New Roman" w:cs="Times New Roman"/>
          <w:szCs w:val="24"/>
        </w:rPr>
        <w:lastRenderedPageBreak/>
        <w:t xml:space="preserve">albo w okresie 30 dni bezpośrednio następujących po jego odwołaniu, zachowuje ważność przez okres kolejnych 3 miesięcy od dnia upływu terminu ważności tego orzeczenia, jednak nie dłużej niż do dnia wydania nowego orzeczenia stanowiącego podstawę do wydania decyzji w sprawie świadczenia oraz nie dłużej niż przez okres, o którym mowa w art. 18 ust. 2 ustawy z dnia 25 czerwca 1999 r. o świadczeniach pieniężnych z ubezpieczenia społecznego w razie choroby i macierzyństwa, </w:t>
      </w:r>
      <w:r w:rsidRPr="008674F9">
        <w:rPr>
          <w:rFonts w:ascii="Times New Roman" w:hAnsi="Times New Roman" w:cs="Times New Roman"/>
          <w:bCs/>
          <w:szCs w:val="24"/>
        </w:rPr>
        <w:t>jeżeli przed upływem terminu ważności tego orzeczenia albo w ciągu 30 dni po upływie terminu ważności tego orzeczenia zostanie złożony wniosek o ustalenie uprawnień do świadczenia na dalszy okres.</w:t>
      </w:r>
    </w:p>
    <w:p w14:paraId="1C40DD1C"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3. 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w:t>
      </w:r>
    </w:p>
    <w:p w14:paraId="7F6F4D71" w14:textId="4C4FFB1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 xml:space="preserve">4. Na zasadach określonych w ust. 3 wydłużeniu ulega również termin ważności książki inwalidy wojennego (wojskowego), legitymacji osoby represjonowanej oraz legitymacji emeryta-rencisty, wydanej przed dniem wejścia w życie </w:t>
      </w:r>
      <w:r w:rsidR="00FF1704" w:rsidRPr="008674F9">
        <w:rPr>
          <w:rFonts w:ascii="Times New Roman" w:hAnsi="Times New Roman" w:cs="Times New Roman"/>
          <w:szCs w:val="24"/>
        </w:rPr>
        <w:t xml:space="preserve">niniejszej </w:t>
      </w:r>
      <w:r w:rsidRPr="008674F9">
        <w:rPr>
          <w:rFonts w:ascii="Times New Roman" w:hAnsi="Times New Roman" w:cs="Times New Roman"/>
          <w:szCs w:val="24"/>
        </w:rPr>
        <w:t>ustawy, jeżeli w dokumencie tym określono termin jego ważności.</w:t>
      </w:r>
    </w:p>
    <w:p w14:paraId="6BFAD2D2"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5. Zasady określone w ust. 1-3 mają odpowiednie zastosowanie do orzeczeń, których termin ważności upłynął przed dniem wejścia w życie niniejszej ustawy, jeśli wniosek o ustalenie uprawnień do świadczenia na dalszy okres został złożony przed dniem wejścia w życie albo w ciągu 30 dni od dnia wejścia w życie tej ustawy i nowe orzeczenie nie zostało wydane.</w:t>
      </w:r>
    </w:p>
    <w:p w14:paraId="02727C57" w14:textId="24E4FD55"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CC2CEC" w:rsidRPr="008674F9">
        <w:rPr>
          <w:rFonts w:ascii="Times New Roman" w:hAnsi="Times New Roman" w:cs="Times New Roman"/>
          <w:szCs w:val="24"/>
        </w:rPr>
        <w:t>15z</w:t>
      </w:r>
      <w:r w:rsidR="009A0FFE" w:rsidRPr="008674F9">
        <w:rPr>
          <w:rFonts w:ascii="Times New Roman" w:hAnsi="Times New Roman" w:cs="Times New Roman"/>
          <w:szCs w:val="24"/>
        </w:rPr>
        <w:t>d</w:t>
      </w:r>
      <w:r w:rsidRPr="008674F9">
        <w:rPr>
          <w:rFonts w:ascii="Times New Roman" w:hAnsi="Times New Roman" w:cs="Times New Roman"/>
          <w:szCs w:val="24"/>
        </w:rPr>
        <w:t xml:space="preserve"> 1. Jeżeli ostatni dzień okresu pobytu cudzoziemca na podstawie wizy krajowej przypada w okresie obowiązywania stanu zagrożenia epidemicznego, a w przypadku ogłoszenia 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okres pobytu na podstawie tej wizy oraz okres ważności tej wizy ulegają przedłużeniu z mocy prawa do upływu 30. dnia następującego po dniu odwołania odpowiednio stanu zagrożenia epidemicznego albo stanu epidemii.</w:t>
      </w:r>
    </w:p>
    <w:p w14:paraId="452B4235" w14:textId="07E8B49D"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2. W przypadku, o którym mowa w ust. 1, w dokumencie podróży cudzoziemca nie umieszcza się nowej naklejki wizowej.</w:t>
      </w:r>
    </w:p>
    <w:p w14:paraId="2797CE29" w14:textId="4712FDA0"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3. Jeżeli ostatni dzień okresu ważności zezwolenia na pobyt czasowy przypada w </w:t>
      </w:r>
      <w:proofErr w:type="spellStart"/>
      <w:r w:rsidRPr="008674F9">
        <w:rPr>
          <w:rFonts w:ascii="Times New Roman" w:hAnsi="Times New Roman" w:cs="Times New Roman"/>
          <w:szCs w:val="24"/>
        </w:rPr>
        <w:t>w</w:t>
      </w:r>
      <w:proofErr w:type="spellEnd"/>
      <w:r w:rsidRPr="008674F9">
        <w:rPr>
          <w:rFonts w:ascii="Times New Roman" w:hAnsi="Times New Roman" w:cs="Times New Roman"/>
          <w:szCs w:val="24"/>
        </w:rPr>
        <w:t xml:space="preserve"> okresie obowiązywania stanu zagrożenia epidemicznego, a w przypadku ogłoszenia </w:t>
      </w:r>
      <w:r w:rsidRPr="008674F9">
        <w:rPr>
          <w:rFonts w:ascii="Times New Roman" w:hAnsi="Times New Roman" w:cs="Times New Roman"/>
          <w:szCs w:val="24"/>
        </w:rPr>
        <w:lastRenderedPageBreak/>
        <w:t>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okres ważności tego zezwolenia ulega przedłużeniu z mocy prawa do upływu 30. dnia następującego po dniu odwołania odpowiednio stanu zagrożenia epidemicznego albo stanu epidemii.</w:t>
      </w:r>
    </w:p>
    <w:p w14:paraId="56B1772F" w14:textId="77777777" w:rsidR="004C4AB4"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4. W przypadku, o którym mowa w ust. </w:t>
      </w:r>
      <w:r w:rsidR="00D419DE" w:rsidRPr="008674F9">
        <w:rPr>
          <w:rFonts w:ascii="Times New Roman" w:hAnsi="Times New Roman" w:cs="Times New Roman"/>
          <w:szCs w:val="24"/>
        </w:rPr>
        <w:t>3,</w:t>
      </w:r>
      <w:r w:rsidRPr="008674F9">
        <w:rPr>
          <w:rFonts w:ascii="Times New Roman" w:hAnsi="Times New Roman" w:cs="Times New Roman"/>
          <w:szCs w:val="24"/>
        </w:rPr>
        <w:t xml:space="preserve"> nie wydaje się, ani nie wymienia się karty pobytu.</w:t>
      </w:r>
    </w:p>
    <w:p w14:paraId="7A29AF84" w14:textId="0699A68F" w:rsidR="004C4AB4" w:rsidRPr="008674F9" w:rsidRDefault="004C4AB4" w:rsidP="004C4AB4">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e</w:t>
      </w:r>
      <w:r w:rsidRPr="008674F9">
        <w:rPr>
          <w:rFonts w:ascii="Times New Roman" w:hAnsi="Times New Roman" w:cs="Times New Roman"/>
          <w:szCs w:val="24"/>
        </w:rPr>
        <w:t>. 1. W przypadku gdy działalność najemcy powierzchni w obiekcie handlowym o powierzchni sprzedaży powyżej 2000 m</w:t>
      </w:r>
      <w:r w:rsidRPr="008674F9">
        <w:rPr>
          <w:rFonts w:ascii="Times New Roman" w:hAnsi="Times New Roman" w:cs="Times New Roman"/>
          <w:szCs w:val="24"/>
          <w:vertAlign w:val="superscript"/>
        </w:rPr>
        <w:t>2</w:t>
      </w:r>
      <w:r w:rsidRPr="008674F9">
        <w:rPr>
          <w:rFonts w:ascii="Times New Roman" w:hAnsi="Times New Roman" w:cs="Times New Roman"/>
          <w:szCs w:val="24"/>
        </w:rPr>
        <w:t xml:space="preserve"> w okresie stanu zagrożenia epidemicznego lub stanu epidemii została zakazana lub ograniczona na podstawie przepisów prawa, a najemca działalności tej nie prowadzi, wysokość czynszu najmu za ten okres ulega obniżeniu o 90% w stosunku do czynszu przysługującego wynajmującemu na podstawie umowy, chyba że umowa przewiduje korzystniejsze dla najemcy obniżenie czynszu.</w:t>
      </w:r>
    </w:p>
    <w:p w14:paraId="6AE26D88" w14:textId="76C40987" w:rsidR="0066639C" w:rsidRPr="008674F9" w:rsidRDefault="0066639C" w:rsidP="0066639C">
      <w:pPr>
        <w:pStyle w:val="ZUSTzmustartykuempunktem"/>
        <w:rPr>
          <w:rFonts w:ascii="Times New Roman" w:hAnsi="Times New Roman" w:cs="Times New Roman"/>
          <w:szCs w:val="24"/>
        </w:rPr>
      </w:pPr>
      <w:r w:rsidRPr="008674F9">
        <w:rPr>
          <w:rFonts w:ascii="Times New Roman" w:hAnsi="Times New Roman" w:cs="Times New Roman"/>
          <w:szCs w:val="24"/>
        </w:rPr>
        <w:t>2. W okresie stanu zagrożenia epidemicznego lub stanu epidemii najemca nie ponosi odpowiedzialności za niewykonanie lub nienależyte wykonanie umowy, w szczególności nie jest zobowiązany do naprawienia szkody poprzez zapłatę kary umownej lub odszkodowania, jeśli niewykonanie lub nienależyte wykonanie umowy było wynikiem zakazu lub ograniczenia działalności najemcy powierzchni w obiekcie handlowym o powierzchni sprzedaży powyżej 2000 m</w:t>
      </w:r>
      <w:r w:rsidRPr="008674F9">
        <w:rPr>
          <w:rFonts w:ascii="Times New Roman" w:hAnsi="Times New Roman" w:cs="Times New Roman"/>
          <w:szCs w:val="24"/>
          <w:vertAlign w:val="superscript"/>
        </w:rPr>
        <w:t>2</w:t>
      </w:r>
      <w:r w:rsidRPr="008674F9">
        <w:rPr>
          <w:rFonts w:ascii="Times New Roman" w:hAnsi="Times New Roman" w:cs="Times New Roman"/>
          <w:szCs w:val="24"/>
        </w:rPr>
        <w:t xml:space="preserve"> wydanych na podstawie przepisów prawa, a najemca działalności tej nie prowadził w okresie objętym zakazem lub ograniczeniem.</w:t>
      </w:r>
    </w:p>
    <w:p w14:paraId="2C3F47FA" w14:textId="7A37AE16" w:rsidR="004C4AB4" w:rsidRPr="008674F9" w:rsidRDefault="0066639C" w:rsidP="004C4AB4">
      <w:pPr>
        <w:pStyle w:val="ZUSTzmustartykuempunktem"/>
        <w:rPr>
          <w:rFonts w:ascii="Times New Roman" w:hAnsi="Times New Roman" w:cs="Times New Roman"/>
          <w:szCs w:val="24"/>
        </w:rPr>
      </w:pPr>
      <w:r w:rsidRPr="008674F9">
        <w:rPr>
          <w:rFonts w:ascii="Times New Roman" w:hAnsi="Times New Roman" w:cs="Times New Roman"/>
          <w:szCs w:val="24"/>
        </w:rPr>
        <w:t>3</w:t>
      </w:r>
      <w:r w:rsidR="004C4AB4" w:rsidRPr="008674F9">
        <w:rPr>
          <w:rFonts w:ascii="Times New Roman" w:hAnsi="Times New Roman" w:cs="Times New Roman"/>
          <w:szCs w:val="24"/>
        </w:rPr>
        <w:t>. Jeżeli wymagają tego względy słuszności, sąd może po rozważeniu interesów stron, zgodnie z zasadami współżycia społecznego, inaczej oznaczyć wysokość świadczenia, o którym mowa w ust. 1</w:t>
      </w:r>
      <w:r w:rsidRPr="008674F9">
        <w:rPr>
          <w:rFonts w:ascii="Times New Roman" w:hAnsi="Times New Roman" w:cs="Times New Roman"/>
          <w:szCs w:val="24"/>
        </w:rPr>
        <w:t xml:space="preserve"> lub 2</w:t>
      </w:r>
      <w:r w:rsidR="004C4AB4" w:rsidRPr="008674F9">
        <w:rPr>
          <w:rFonts w:ascii="Times New Roman" w:hAnsi="Times New Roman" w:cs="Times New Roman"/>
          <w:szCs w:val="24"/>
        </w:rPr>
        <w:t>.</w:t>
      </w:r>
    </w:p>
    <w:p w14:paraId="679A00DB" w14:textId="7E4D0945" w:rsidR="004C4AB4" w:rsidRPr="008674F9" w:rsidRDefault="004C4AB4" w:rsidP="004C4AB4">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f</w:t>
      </w:r>
      <w:r w:rsidRPr="008674F9">
        <w:rPr>
          <w:rFonts w:ascii="Times New Roman" w:hAnsi="Times New Roman" w:cs="Times New Roman"/>
          <w:szCs w:val="24"/>
        </w:rPr>
        <w:t xml:space="preserve">. 1. U pracodawcy, u którego wystąpił spadek obrotów gospodarczych w następstwie wystąpienia COVID-19 i który nie zalega </w:t>
      </w:r>
      <w:r w:rsidRPr="008674F9">
        <w:rPr>
          <w:rFonts w:ascii="Times New Roman" w:hAnsi="Times New Roman" w:cs="Times New Roman"/>
          <w:color w:val="000000"/>
          <w:szCs w:val="24"/>
        </w:rPr>
        <w:t xml:space="preserve">w regulowaniu zobowiązań podatkowych, składek na ubezpieczenia społeczne, ubezpieczenie zdrowotne, Fundusz Gwarantowanych Świadczeń Pracowniczych, Fundusz Pracy lub Fundusz Solidarnościowy do końca III kwartału 2019 r., </w:t>
      </w:r>
      <w:r w:rsidRPr="008674F9">
        <w:rPr>
          <w:rFonts w:ascii="Times New Roman" w:hAnsi="Times New Roman" w:cs="Times New Roman"/>
          <w:szCs w:val="24"/>
        </w:rPr>
        <w:t>dopuszczalne jest:</w:t>
      </w:r>
    </w:p>
    <w:p w14:paraId="1A1FC1BB" w14:textId="7F93EAA3"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ograniczenie nieprzerwanego odpoczynku, o którym mowa w art. 132 § 1 ustawy z dnia </w:t>
      </w:r>
      <w:r w:rsidR="00D65F3C" w:rsidRPr="008674F9">
        <w:rPr>
          <w:rFonts w:ascii="Times New Roman" w:hAnsi="Times New Roman" w:cs="Times New Roman"/>
          <w:szCs w:val="24"/>
        </w:rPr>
        <w:t>26 czerwca 1974 r. -</w:t>
      </w:r>
      <w:r w:rsidRPr="008674F9">
        <w:rPr>
          <w:rFonts w:ascii="Times New Roman" w:hAnsi="Times New Roman" w:cs="Times New Roman"/>
          <w:szCs w:val="24"/>
        </w:rPr>
        <w:t xml:space="preserve"> Kodeks pracy, do nie mniej niż 8 godzin, i nieprzerwanego odpoczynku, o którym mowa w art. 133 § 1 tej ustawy, do nie </w:t>
      </w:r>
      <w:r w:rsidRPr="008674F9">
        <w:rPr>
          <w:rFonts w:ascii="Times New Roman" w:hAnsi="Times New Roman" w:cs="Times New Roman"/>
          <w:szCs w:val="24"/>
        </w:rPr>
        <w:lastRenderedPageBreak/>
        <w:t xml:space="preserve">mniej niż 32 godzin, obejmujących co najmniej 8 godzin nieprzerwanego odpoczynku dobowego; </w:t>
      </w:r>
    </w:p>
    <w:p w14:paraId="4F57D330" w14:textId="1FEBC71C"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zawarcie porozumienia o wprowadzeniu systemu równoważnego czasu pracy, w którym jest dopuszczalne przedłużenie dobowego wymiaru czasu pracy, nie więcej jednak niż do 12 godzin, w okresie rozliczeniowym nieprzekraczającym 12 miesięcy. Przedłużony dobowy wymiar czasu pracy jest równoważony krótszym dobowym wymiarem czasu pracy w niektórych dniach lub dniami wolnymi od pracy;</w:t>
      </w:r>
    </w:p>
    <w:p w14:paraId="774DB160" w14:textId="334251EB"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zawarcie porozumienia o stosowaniu mniej korzystnych warunków zatrudnienia pracowników niż wynikające z umów o pracę zawartych z tymi pracownikami, w zakresie i przez czas ustalone w porozumieniu.</w:t>
      </w:r>
    </w:p>
    <w:p w14:paraId="7A9AA103" w14:textId="77777777"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o którym mowa w ust. 1, rozumie się sprzedaż towarów lub usług, w ujęciu ilościowym lub wartościowym:</w:t>
      </w:r>
    </w:p>
    <w:p w14:paraId="191FFB16" w14:textId="18419D94"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7AF02C5E" w14:textId="141ED6E1"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6AE306E2" w14:textId="08CE3433"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 xml:space="preserve">3. W przypadku, o którym mowa w ust. 1 pkt 1, w zakresie odpoczynku, o którym mowa w art. 132 § 1 </w:t>
      </w:r>
      <w:r w:rsidR="00D65F3C" w:rsidRPr="008674F9">
        <w:rPr>
          <w:rFonts w:ascii="Times New Roman" w:hAnsi="Times New Roman" w:cs="Times New Roman"/>
          <w:szCs w:val="24"/>
        </w:rPr>
        <w:t>ustawy dnia 26 czerwca 1974 r. - Kodeks pracy</w:t>
      </w:r>
      <w:r w:rsidRPr="008674F9">
        <w:rPr>
          <w:rFonts w:ascii="Times New Roman" w:hAnsi="Times New Roman" w:cs="Times New Roman"/>
          <w:szCs w:val="24"/>
        </w:rPr>
        <w:t xml:space="preserve">, pracownikowi przysługuje równoważny okres odpoczynku w wymiarze różnicy między 11 godzinami a liczbą godzin krótszego wykorzystanego przez pracownika okresu odpoczynku. </w:t>
      </w:r>
      <w:r w:rsidRPr="008674F9">
        <w:rPr>
          <w:rFonts w:ascii="Times New Roman" w:hAnsi="Times New Roman" w:cs="Times New Roman"/>
          <w:szCs w:val="24"/>
        </w:rPr>
        <w:lastRenderedPageBreak/>
        <w:t>Równoważnego okresu odpoczynku pracodawca udziela pracownikowi w okresie nie dłuższym niż 8 tygodni.</w:t>
      </w:r>
    </w:p>
    <w:p w14:paraId="228C0C4E" w14:textId="47995CC3" w:rsidR="004C4AB4" w:rsidRPr="008674F9" w:rsidRDefault="004C4AB4" w:rsidP="004C4AB4">
      <w:pPr>
        <w:pStyle w:val="ZUSTzmustartykuempunktem"/>
        <w:rPr>
          <w:rFonts w:ascii="Times New Roman" w:hAnsi="Times New Roman" w:cs="Times New Roman"/>
          <w:color w:val="000000"/>
          <w:szCs w:val="24"/>
        </w:rPr>
      </w:pPr>
      <w:r w:rsidRPr="008674F9">
        <w:rPr>
          <w:rFonts w:ascii="Times New Roman" w:hAnsi="Times New Roman" w:cs="Times New Roman"/>
          <w:szCs w:val="24"/>
        </w:rPr>
        <w:t xml:space="preserve">4. </w:t>
      </w:r>
      <w:r w:rsidRPr="008674F9">
        <w:rPr>
          <w:rFonts w:ascii="Times New Roman" w:hAnsi="Times New Roman" w:cs="Times New Roman"/>
          <w:color w:val="000000"/>
          <w:szCs w:val="24"/>
        </w:rPr>
        <w:t>Porozumienie, o którym mowa w ust. 1 pkt 2, a także por</w:t>
      </w:r>
      <w:r w:rsidR="007831D9" w:rsidRPr="008674F9">
        <w:rPr>
          <w:rFonts w:ascii="Times New Roman" w:hAnsi="Times New Roman" w:cs="Times New Roman"/>
          <w:color w:val="000000"/>
          <w:szCs w:val="24"/>
        </w:rPr>
        <w:t xml:space="preserve">ozumienie, o którym mowa w pkt </w:t>
      </w:r>
      <w:r w:rsidRPr="008674F9">
        <w:rPr>
          <w:rFonts w:ascii="Times New Roman" w:hAnsi="Times New Roman" w:cs="Times New Roman"/>
          <w:color w:val="000000"/>
          <w:szCs w:val="24"/>
        </w:rPr>
        <w:t>3, zawiera pracodawca oraz:</w:t>
      </w:r>
    </w:p>
    <w:p w14:paraId="71C0DE14" w14:textId="207B88E1"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organizacje związkowe reprezentatywne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ust. 2 </w:t>
      </w:r>
      <w:r w:rsidR="00D65F3C" w:rsidRPr="008674F9">
        <w:rPr>
          <w:rFonts w:ascii="Times New Roman" w:hAnsi="Times New Roman" w:cs="Times New Roman"/>
          <w:szCs w:val="24"/>
        </w:rPr>
        <w:t>ustawy z dnia 23 maja 1991 r. o związkach zawodowych</w:t>
      </w:r>
      <w:r w:rsidRPr="008674F9">
        <w:rPr>
          <w:rFonts w:ascii="Times New Roman" w:hAnsi="Times New Roman" w:cs="Times New Roman"/>
          <w:szCs w:val="24"/>
        </w:rPr>
        <w:t xml:space="preserve">, z których każda zrzesza co najmniej 5% pracowników zatrudnionych u pracodawcy, albo </w:t>
      </w:r>
    </w:p>
    <w:p w14:paraId="0F14ABFD" w14:textId="3104F602"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organizacje związkowe reprezentatywne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ust. 2 </w:t>
      </w:r>
      <w:r w:rsidR="00D65F3C" w:rsidRPr="008674F9">
        <w:rPr>
          <w:rFonts w:ascii="Times New Roman" w:hAnsi="Times New Roman" w:cs="Times New Roman"/>
          <w:szCs w:val="24"/>
        </w:rPr>
        <w:t xml:space="preserve">ustawy z dnia 23 maja 1991 r. o związkach zawodowych </w:t>
      </w:r>
      <w:r w:rsidRPr="008674F9">
        <w:rPr>
          <w:rFonts w:ascii="Times New Roman" w:hAnsi="Times New Roman" w:cs="Times New Roman"/>
          <w:szCs w:val="24"/>
        </w:rPr>
        <w:t>– jeżeli u pracodawcy nie działają reprezentatywne zakładowe organizacje związkowe</w:t>
      </w:r>
      <w:r w:rsidR="007831D9" w:rsidRPr="008674F9">
        <w:rPr>
          <w:rFonts w:ascii="Times New Roman" w:hAnsi="Times New Roman" w:cs="Times New Roman"/>
          <w:szCs w:val="24"/>
        </w:rPr>
        <w:t xml:space="preserve"> zrzeszające</w:t>
      </w:r>
      <w:r w:rsidRPr="008674F9">
        <w:rPr>
          <w:rFonts w:ascii="Times New Roman" w:hAnsi="Times New Roman" w:cs="Times New Roman"/>
          <w:szCs w:val="24"/>
        </w:rPr>
        <w:t xml:space="preserve"> co najmniej 5% pracowników zatrudnionych u pracodawcy, albo</w:t>
      </w:r>
    </w:p>
    <w:p w14:paraId="2716D32A" w14:textId="77777777"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zakładowa organizacja związkowa – jeżeli u pracodawcy działa jedna organizacja związkowa, albo </w:t>
      </w:r>
    </w:p>
    <w:p w14:paraId="45E5438E" w14:textId="77777777"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 xml:space="preserve">przedstawiciele pracowników, wyłonieni w trybie przyjętym u danego pracodawcy </w:t>
      </w:r>
    </w:p>
    <w:p w14:paraId="31AFCC53" w14:textId="16A5CB55" w:rsidR="004C4AB4" w:rsidRPr="008674F9" w:rsidRDefault="004C4AB4" w:rsidP="004C4AB4">
      <w:pPr>
        <w:pStyle w:val="ZCZWSPPKTzmczciwsppktartykuempunktem"/>
        <w:rPr>
          <w:rFonts w:ascii="Times New Roman" w:hAnsi="Times New Roman" w:cs="Times New Roman"/>
          <w:szCs w:val="24"/>
        </w:rPr>
      </w:pPr>
      <w:r w:rsidRPr="008674F9">
        <w:rPr>
          <w:rFonts w:ascii="Times New Roman" w:hAnsi="Times New Roman" w:cs="Times New Roman"/>
          <w:szCs w:val="24"/>
        </w:rPr>
        <w:t>– jeżeli u pracodawcy nie działa zakładowa organizacja związkowa.</w:t>
      </w:r>
    </w:p>
    <w:p w14:paraId="403E4C5E" w14:textId="249A2FA4"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5. Pracodawca przekazuje kopię porozumienia właściwemu okręgowemu inspektorowi pracy w terminie 5 dni roboczych od dnia zawarcia porozumienia.</w:t>
      </w:r>
    </w:p>
    <w:p w14:paraId="31047F2D" w14:textId="2785E77A"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6. W przypadku, o którym mowa w ust. 1 pkt 3, przepis art. 241</w:t>
      </w:r>
      <w:r w:rsidRPr="008674F9">
        <w:rPr>
          <w:rFonts w:ascii="Times New Roman" w:hAnsi="Times New Roman" w:cs="Times New Roman"/>
          <w:szCs w:val="24"/>
          <w:vertAlign w:val="superscript"/>
        </w:rPr>
        <w:t>27</w:t>
      </w:r>
      <w:r w:rsidRPr="008674F9">
        <w:rPr>
          <w:rFonts w:ascii="Times New Roman" w:hAnsi="Times New Roman" w:cs="Times New Roman"/>
          <w:szCs w:val="24"/>
        </w:rPr>
        <w:t xml:space="preserve"> § 3 stosuje się odpowiednio.</w:t>
      </w:r>
    </w:p>
    <w:p w14:paraId="148FB0B3" w14:textId="4F8F016A" w:rsidR="004C4AB4" w:rsidRPr="008674F9" w:rsidRDefault="004C4AB4" w:rsidP="004C4AB4">
      <w:pPr>
        <w:pStyle w:val="ZUSTzmustartykuempunktem"/>
        <w:rPr>
          <w:rFonts w:ascii="Times New Roman" w:eastAsia="Times New Roman" w:hAnsi="Times New Roman" w:cs="Times New Roman"/>
          <w:szCs w:val="24"/>
        </w:rPr>
      </w:pPr>
      <w:r w:rsidRPr="008674F9">
        <w:rPr>
          <w:rFonts w:ascii="Times New Roman" w:hAnsi="Times New Roman" w:cs="Times New Roman"/>
          <w:szCs w:val="24"/>
        </w:rPr>
        <w:t xml:space="preserve">7. </w:t>
      </w:r>
      <w:r w:rsidRPr="008674F9">
        <w:rPr>
          <w:rFonts w:ascii="Times New Roman" w:eastAsia="Times New Roman" w:hAnsi="Times New Roman" w:cs="Times New Roman"/>
          <w:szCs w:val="24"/>
        </w:rPr>
        <w:t xml:space="preserve">Wymogu, o którym mowa w ust. 1, w zakresie niezalegania </w:t>
      </w:r>
      <w:r w:rsidRPr="008674F9">
        <w:rPr>
          <w:rFonts w:ascii="Times New Roman" w:hAnsi="Times New Roman" w:cs="Times New Roman"/>
          <w:szCs w:val="24"/>
        </w:rPr>
        <w:t xml:space="preserve">w regulowaniu zobowiązań podatkowych, składek na ubezpieczenia społeczne, ubezpieczenie zdrowotne, Fundusz Gwarantowanych Świadczeń Pracowniczych, Fundusz Pracy lub Fundusz Solidarnościowy, </w:t>
      </w:r>
      <w:r w:rsidRPr="008674F9">
        <w:rPr>
          <w:rFonts w:ascii="Times New Roman" w:eastAsia="Times New Roman" w:hAnsi="Times New Roman" w:cs="Times New Roman"/>
          <w:szCs w:val="24"/>
        </w:rPr>
        <w:t xml:space="preserve">nie stosuje się do </w:t>
      </w:r>
      <w:r w:rsidRPr="008674F9">
        <w:rPr>
          <w:rFonts w:ascii="Times New Roman" w:hAnsi="Times New Roman" w:cs="Times New Roman"/>
          <w:szCs w:val="24"/>
        </w:rPr>
        <w:t xml:space="preserve">pracodawcy będącego przedsiębiorcą </w:t>
      </w:r>
      <w:r w:rsidRPr="008674F9">
        <w:rPr>
          <w:rFonts w:ascii="Times New Roman" w:hAnsi="Times New Roman" w:cs="Times New Roman"/>
          <w:szCs w:val="24"/>
          <w:shd w:val="clear" w:color="auto" w:fill="FFFFFF"/>
        </w:rPr>
        <w:t xml:space="preserve">w rozumieniu </w:t>
      </w:r>
      <w:r w:rsidRPr="008674F9">
        <w:rPr>
          <w:rStyle w:val="Pogrubienie"/>
          <w:rFonts w:ascii="Times New Roman" w:hAnsi="Times New Roman" w:cs="Times New Roman"/>
          <w:b w:val="0"/>
          <w:szCs w:val="24"/>
        </w:rPr>
        <w:t>art. 4</w:t>
      </w:r>
      <w:r w:rsidRPr="008674F9">
        <w:rPr>
          <w:rFonts w:ascii="Times New Roman" w:hAnsi="Times New Roman" w:cs="Times New Roman"/>
          <w:szCs w:val="24"/>
          <w:shd w:val="clear" w:color="auto" w:fill="FFFFFF"/>
        </w:rPr>
        <w:t xml:space="preserve"> ust. 1 lub 2 ustawy z dnia 6 marca 2018 r. – Prawo przedsiębiorców w przypadku, gdy:</w:t>
      </w:r>
    </w:p>
    <w:p w14:paraId="677A8436" w14:textId="0163496C" w:rsidR="004C4AB4" w:rsidRPr="008674F9" w:rsidRDefault="004C4AB4" w:rsidP="004C4AB4">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 xml:space="preserve">zadłużony przedsiębiorca zawarł umowę z Zakładem Ubezpieczeń Społecznych lub otrzymał decyzję urzędu skarbowego w sprawie spłaty zadłużenia i terminowo opłaca raty lub korzysta z odroczenia terminu płatności albo </w:t>
      </w:r>
    </w:p>
    <w:p w14:paraId="3D861E6A" w14:textId="77777777" w:rsidR="000C4EBA" w:rsidRPr="008674F9" w:rsidRDefault="004C4AB4" w:rsidP="004C4AB4">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t xml:space="preserve">zaleganie w regulowaniu składek na ubezpieczenia społeczne, ubezpieczenie zdrowotne, Fundusz </w:t>
      </w:r>
      <w:r w:rsidRPr="008674F9">
        <w:rPr>
          <w:rFonts w:ascii="Times New Roman" w:hAnsi="Times New Roman" w:cs="Times New Roman"/>
          <w:color w:val="000000"/>
          <w:szCs w:val="24"/>
        </w:rPr>
        <w:t>Gwarantowanych Świadczeń Pracowniczych</w:t>
      </w:r>
      <w:r w:rsidRPr="008674F9">
        <w:rPr>
          <w:rFonts w:ascii="Times New Roman" w:eastAsia="Times New Roman" w:hAnsi="Times New Roman" w:cs="Times New Roman"/>
          <w:szCs w:val="24"/>
        </w:rPr>
        <w:t xml:space="preserve"> lub Fundusz Pracy powstało w okresie spadku obrotów gospodarczych, o którym mowa w pkt 1, a przedsiębiorca dołączył do wniosku o przyznanie świadczeń plan spłaty zadłużenia uprawdopodabniający poprawę kondycji finansowej przedsiębiorcy i </w:t>
      </w:r>
      <w:r w:rsidRPr="008674F9">
        <w:rPr>
          <w:rFonts w:ascii="Times New Roman" w:eastAsia="Times New Roman" w:hAnsi="Times New Roman" w:cs="Times New Roman"/>
          <w:szCs w:val="24"/>
        </w:rPr>
        <w:lastRenderedPageBreak/>
        <w:t xml:space="preserve">pełną spłatę zaległości w regulowaniu składek na ubezpieczenia społeczne, ubezpieczenie zdrowotne, Fundusz </w:t>
      </w:r>
      <w:r w:rsidRPr="008674F9">
        <w:rPr>
          <w:rFonts w:ascii="Times New Roman" w:hAnsi="Times New Roman" w:cs="Times New Roman"/>
          <w:color w:val="000000"/>
          <w:szCs w:val="24"/>
        </w:rPr>
        <w:t>Gwarantowanych Świadczeń Pracowniczych</w:t>
      </w:r>
      <w:r w:rsidRPr="008674F9">
        <w:rPr>
          <w:rFonts w:ascii="Times New Roman" w:eastAsia="Times New Roman" w:hAnsi="Times New Roman" w:cs="Times New Roman"/>
          <w:szCs w:val="24"/>
        </w:rPr>
        <w:t xml:space="preserve"> lub Fundusz Pracy, wraz z kopią wniosku do Zakładu Ubezpieczeń Społecznych o rozłożenie na raty należności z tytułu tych składek lub o odroczenie płatności tych składek.</w:t>
      </w:r>
    </w:p>
    <w:p w14:paraId="3C1EB351" w14:textId="27723949" w:rsidR="000C4EBA" w:rsidRPr="008674F9" w:rsidRDefault="000C4EBA" w:rsidP="000C4EBA">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15z</w:t>
      </w:r>
      <w:r w:rsidR="009A0FFE" w:rsidRPr="008674F9">
        <w:rPr>
          <w:rFonts w:ascii="Times New Roman" w:eastAsia="Times New Roman" w:hAnsi="Times New Roman" w:cs="Times New Roman"/>
          <w:szCs w:val="24"/>
        </w:rPr>
        <w:t>g</w:t>
      </w:r>
      <w:r w:rsidRPr="008674F9">
        <w:rPr>
          <w:rFonts w:ascii="Times New Roman" w:eastAsia="Times New Roman" w:hAnsi="Times New Roman" w:cs="Times New Roman"/>
          <w:szCs w:val="24"/>
        </w:rPr>
        <w:t>.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obowiązywania stanu zagrożenia epidemicznego lub stanu epidemii, naczelnik urzędu celno-skarbowego na podstawie analizy ryzyka, może odstąpić od:</w:t>
      </w:r>
    </w:p>
    <w:p w14:paraId="00D1ED1E" w14:textId="77777777" w:rsidR="000C4EBA" w:rsidRPr="008674F9" w:rsidRDefault="000C4EBA" w:rsidP="000C4EBA">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obecności kontrolującego przy przeprowadzeniu czynności podlegającej kontroli celno-skarbowej;</w:t>
      </w:r>
    </w:p>
    <w:p w14:paraId="10823E57" w14:textId="74E73163" w:rsidR="000C4EBA" w:rsidRPr="008674F9" w:rsidRDefault="000C4EBA" w:rsidP="000C4EBA">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dokonania czynności określonych w przepisach wydanych na podstawie art. 90 ustawy z dnia 16 listopada 2016 r. o Krajowej Administracji Skarbowej (Dz. U. z 2019 r. poz. 768, 1520, 1556, 2200 i 2550) przez tego kontrolującego.</w:t>
      </w:r>
    </w:p>
    <w:p w14:paraId="6F9E4A0C" w14:textId="77777777" w:rsidR="000C4EBA" w:rsidRPr="008674F9" w:rsidRDefault="000C4EBA" w:rsidP="000C4EBA">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 Naczelnik urzędu celno-skarbowego powiadamia podmiot, o którym mowa w ust. 1, o odstąpieniu od obecności kontrolującego przy przeprowadzeniu czynności podlegającej kontroli celno-skarbowej lub od dokonania czynności przez kontrolującego.</w:t>
      </w:r>
    </w:p>
    <w:p w14:paraId="6318C1DE" w14:textId="77777777" w:rsidR="00873135" w:rsidRPr="008674F9" w:rsidRDefault="000C4EBA" w:rsidP="000C4EBA">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 Podmiot, o którym mowa w ust. 1, przekazuje niezwłocznie naczelnikowi urzędu celno-skarbowego informacje o przebiegu przeprowadzonych czynności, o których mowa w ust. 1.</w:t>
      </w:r>
    </w:p>
    <w:p w14:paraId="356748C8" w14:textId="4B6B2187" w:rsidR="005355E2" w:rsidRPr="008674F9" w:rsidRDefault="00873135" w:rsidP="005355E2">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15z</w:t>
      </w:r>
      <w:r w:rsidR="009A0FFE" w:rsidRPr="008674F9">
        <w:rPr>
          <w:rFonts w:ascii="Times New Roman" w:eastAsia="Times New Roman" w:hAnsi="Times New Roman" w:cs="Times New Roman"/>
          <w:szCs w:val="24"/>
        </w:rPr>
        <w:t>h</w:t>
      </w:r>
      <w:r w:rsidRPr="008674F9">
        <w:rPr>
          <w:rFonts w:ascii="Times New Roman" w:eastAsia="Times New Roman" w:hAnsi="Times New Roman" w:cs="Times New Roman"/>
          <w:szCs w:val="24"/>
        </w:rPr>
        <w:t xml:space="preserve">. </w:t>
      </w:r>
      <w:r w:rsidR="005355E2" w:rsidRPr="008674F9">
        <w:rPr>
          <w:rFonts w:ascii="Times New Roman" w:eastAsia="Times New Roman" w:hAnsi="Times New Roman" w:cs="Times New Roman"/>
          <w:szCs w:val="24"/>
        </w:rPr>
        <w:t>Do okresu dopłat, o których mowa w art. 9 ust. 1 o finansowym wsparciu rodzin i innych osób w nabywaniu własnego mieszkania (Dz.U. z 2019 r. poz. 1011), nie wlicza się okresu karencji w spłacie rat kapitałowych lub odsetek od kredytu preferencyjnego, jeżeli karencja ta nastąpiła na wniosek kredytobiorcy złożony w związku z wystąpieniem stanu zagrożenia epidemicznego albo stanu epidemii.</w:t>
      </w:r>
    </w:p>
    <w:p w14:paraId="00118EEA" w14:textId="565FEB49" w:rsidR="00873135" w:rsidRPr="008674F9" w:rsidRDefault="005355E2" w:rsidP="005355E2">
      <w:pPr>
        <w:pStyle w:val="ZARTzmartartykuempunktem"/>
        <w:rPr>
          <w:rFonts w:ascii="Times New Roman" w:eastAsia="Times New Roman" w:hAnsi="Times New Roman" w:cs="Times New Roman"/>
          <w:bCs/>
          <w:szCs w:val="24"/>
        </w:rPr>
      </w:pPr>
      <w:r w:rsidRPr="008674F9">
        <w:rPr>
          <w:rFonts w:ascii="Times New Roman" w:eastAsia="Times New Roman" w:hAnsi="Times New Roman" w:cs="Times New Roman"/>
          <w:szCs w:val="24"/>
        </w:rPr>
        <w:t>2. W okresie karencji w spłacie rat kapitałowych lub odsetek od kredytu preferencyjnego odsetki podlegają kapitalizacji.</w:t>
      </w:r>
    </w:p>
    <w:p w14:paraId="3F822D61" w14:textId="4F11C0D7" w:rsidR="009B0908" w:rsidRPr="008674F9" w:rsidRDefault="004A75D4" w:rsidP="009B0908">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i</w:t>
      </w:r>
      <w:r w:rsidRPr="008674F9">
        <w:rPr>
          <w:rFonts w:ascii="Times New Roman" w:hAnsi="Times New Roman" w:cs="Times New Roman"/>
          <w:szCs w:val="24"/>
        </w:rPr>
        <w:t xml:space="preserve">. </w:t>
      </w:r>
      <w:r w:rsidR="009B0908" w:rsidRPr="008674F9">
        <w:rPr>
          <w:rFonts w:ascii="Times New Roman" w:hAnsi="Times New Roman" w:cs="Times New Roman"/>
          <w:szCs w:val="24"/>
        </w:rPr>
        <w:t>1. W celu realizacji zadań związanych z przeciwdziałaniem COVID-19 w planie finansowym:</w:t>
      </w:r>
    </w:p>
    <w:p w14:paraId="0013C945" w14:textId="42E21B1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1)</w:t>
      </w:r>
      <w:r w:rsidRPr="008674F9">
        <w:rPr>
          <w:rFonts w:ascii="Times New Roman" w:hAnsi="Times New Roman" w:cs="Times New Roman"/>
          <w:szCs w:val="24"/>
        </w:rPr>
        <w:tab/>
        <w:t>agencji wykonawczej mogą być dokonywane zmiany przychodów i kosztów mimo niespełnienia wymogów określonych w art. 21 ust. 4-6 ustawy z dnia 27 sierpnia 2009 r. o finansach publicznych oraz innych przepisach regulujących zmianę planów finansowych tych jednostek;</w:t>
      </w:r>
    </w:p>
    <w:p w14:paraId="121D062E" w14:textId="7777777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instytucji gospodarki budżetowej mogą być dokonywane zmiany przychodów lub kosztów w trakcie roku budżetowego mimo niespełnienia wymogów określonych w art. 24 ust. 5 i 6 ustawy z dnia 27 sierpnia 2009 r. o finansach publicznych oraz innych przepisach regulujących zmianę planów finansowych tych jednostek;</w:t>
      </w:r>
    </w:p>
    <w:p w14:paraId="7E82C955" w14:textId="7777777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państwowego funduszu celowego mogą być dokonywane zmiany mimo niespełnienia wymogów określonych w art. 29 ust. 9, 10 i 12 ustawy z dnia 27 sierpnia 2009 r. o finansach publicznych oraz innych przepisach regulujących zmianę planów finansowych tych jednostek.</w:t>
      </w:r>
    </w:p>
    <w:p w14:paraId="7A72B955" w14:textId="77777777" w:rsidR="009B0908" w:rsidRPr="008674F9" w:rsidRDefault="009B0908" w:rsidP="009B0908">
      <w:pPr>
        <w:pStyle w:val="ZUSTzmustartykuempunktem"/>
        <w:rPr>
          <w:rFonts w:ascii="Times New Roman" w:hAnsi="Times New Roman" w:cs="Times New Roman"/>
          <w:szCs w:val="24"/>
        </w:rPr>
      </w:pPr>
      <w:r w:rsidRPr="008674F9">
        <w:rPr>
          <w:rFonts w:ascii="Times New Roman" w:hAnsi="Times New Roman" w:cs="Times New Roman"/>
          <w:szCs w:val="24"/>
        </w:rPr>
        <w:t>2. W celu realizacji zadań związanych z przeciwdziałaniem COVID-19 ujęte w rocznych planach finansowych jednostek sektora finansów publicznych koszty mogą ulec zwiększeniu mimo niespełnienia wymogów określonych w art. 52 ust. 2 pkt 2 ustawy z dnia 27 sierpnia 2009 r. o finansach publicznych oraz innych przepisach regulujących zwiększenie kosztów tych jednostek.</w:t>
      </w:r>
    </w:p>
    <w:p w14:paraId="3BD0AA91" w14:textId="5A7B9C07" w:rsidR="0093027A" w:rsidRPr="008674F9" w:rsidRDefault="009B0908" w:rsidP="009B0908">
      <w:pPr>
        <w:pStyle w:val="ZUSTzmustartykuempunktem"/>
        <w:rPr>
          <w:rFonts w:ascii="Times New Roman" w:hAnsi="Times New Roman" w:cs="Times New Roman"/>
          <w:szCs w:val="24"/>
        </w:rPr>
      </w:pPr>
      <w:r w:rsidRPr="008674F9">
        <w:rPr>
          <w:rFonts w:ascii="Times New Roman" w:hAnsi="Times New Roman" w:cs="Times New Roman"/>
          <w:szCs w:val="24"/>
        </w:rPr>
        <w:t>3. O zmianach, o których mowa w ust. 1, informuje się niezwłocznie Ministra Finansów.</w:t>
      </w:r>
    </w:p>
    <w:p w14:paraId="3EFC4F92" w14:textId="1989D0D0" w:rsidR="009B0908" w:rsidRPr="008674F9" w:rsidRDefault="009B0908" w:rsidP="009B0908">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j</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Pr="008674F9">
        <w:rPr>
          <w:rFonts w:ascii="Times New Roman" w:hAnsi="Times New Roman" w:cs="Times New Roman"/>
          <w:szCs w:val="24"/>
        </w:rPr>
        <w:t>W celu realizacji zadań związanych z przeciwdziałaniem COVID-19:</w:t>
      </w:r>
    </w:p>
    <w:p w14:paraId="7085778B" w14:textId="729F9809"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łączna kwota dotacji przyznanych w kolejnych latach na dofinansowanie inwestycji realizowanej przez jednostkę niezaliczoną do sektora finansów publicznych, o której mowa w art. 132 ust. 2 pkt 4 ustawy z dnia 27 sierpnia 2009 r. o finansach publicznych oraz w przepisach odrębnych, może wynosić do 100% planowanej wartości kosztorysowej inwestycji;</w:t>
      </w:r>
    </w:p>
    <w:p w14:paraId="4B47F1BA" w14:textId="2D8E2C0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155 ust. 3 ustawy z dnia 27 sierpnia 2009 r. o finansach publicznych nie stosuje się;</w:t>
      </w:r>
    </w:p>
    <w:p w14:paraId="22114B82"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nie obowiązują terminy określone w art. 170 ust. 1 ustawy z dnia 27 sierpnia 2009 r. o finansach publicznych w przypadku finansowania lub dofinansowania zadań realizowanych przez jednostki samorządu terytorialnego;</w:t>
      </w:r>
    </w:p>
    <w:p w14:paraId="0C8A7307" w14:textId="3A5732A2"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przeniesienia polegające na zmniejszeniu lub zwiększeniu wydatków mogą być dokonywane mimo niespełnienia wymogów określonych w art. 171 ust. 3 i 4 ustawy z dnia 27 sierpnia 2009 r. o finansach publicznych. O</w:t>
      </w:r>
      <w:r w:rsidR="003B09FC" w:rsidRPr="008674F9">
        <w:rPr>
          <w:rFonts w:ascii="Times New Roman" w:hAnsi="Times New Roman" w:cs="Times New Roman"/>
          <w:szCs w:val="24"/>
        </w:rPr>
        <w:t xml:space="preserve"> </w:t>
      </w:r>
      <w:r w:rsidRPr="008674F9">
        <w:rPr>
          <w:rFonts w:ascii="Times New Roman" w:hAnsi="Times New Roman" w:cs="Times New Roman"/>
          <w:szCs w:val="24"/>
        </w:rPr>
        <w:t xml:space="preserve">przeniesieniach </w:t>
      </w:r>
      <w:r w:rsidRPr="008674F9">
        <w:rPr>
          <w:rFonts w:ascii="Times New Roman" w:hAnsi="Times New Roman" w:cs="Times New Roman"/>
          <w:szCs w:val="24"/>
        </w:rPr>
        <w:lastRenderedPageBreak/>
        <w:t>wydatków dysponenci części budżetowych informują niezwłocznie Ministra Finansów;</w:t>
      </w:r>
    </w:p>
    <w:p w14:paraId="366B7AE2"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173 ustawy z dnia 27 sierpnia 2009 r. o finansach publicznych nie stosuje się;</w:t>
      </w:r>
    </w:p>
    <w:p w14:paraId="5455F170" w14:textId="6D261E49"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Minister Finansów, na polecenie Prezesa Rady Ministrów, utworzy nową rezerwę celową i przeniesie do tej rezerwy kwoty wydatkó</w:t>
      </w:r>
      <w:r w:rsidR="003B09FC" w:rsidRPr="008674F9">
        <w:rPr>
          <w:rFonts w:ascii="Times New Roman" w:hAnsi="Times New Roman" w:cs="Times New Roman"/>
          <w:szCs w:val="24"/>
        </w:rPr>
        <w:t xml:space="preserve">w zablokowane na podstawie art. </w:t>
      </w:r>
      <w:r w:rsidRPr="008674F9">
        <w:rPr>
          <w:rFonts w:ascii="Times New Roman" w:hAnsi="Times New Roman" w:cs="Times New Roman"/>
          <w:szCs w:val="24"/>
        </w:rPr>
        <w:t>177 ust. 1 ustawy z dnia 27 sierpnia 2009 r. o finansach publicznych. Utworzenie przez Ministra Finansów nowej rezerwy celowej nie wymaga uzyskania opinii sejmowej komisji właściwej do spraw budżetu. Pr</w:t>
      </w:r>
      <w:r w:rsidR="003B09FC" w:rsidRPr="008674F9">
        <w:rPr>
          <w:rFonts w:ascii="Times New Roman" w:hAnsi="Times New Roman" w:cs="Times New Roman"/>
          <w:szCs w:val="24"/>
        </w:rPr>
        <w:t xml:space="preserve">zepisu art. 177 ust. 7 ustawy z </w:t>
      </w:r>
      <w:r w:rsidRPr="008674F9">
        <w:rPr>
          <w:rFonts w:ascii="Times New Roman" w:hAnsi="Times New Roman" w:cs="Times New Roman"/>
          <w:szCs w:val="24"/>
        </w:rPr>
        <w:t>dnia 27 sierpnia 2009 r. o finansach publicznych nie stosuje się;</w:t>
      </w:r>
    </w:p>
    <w:p w14:paraId="001C3E84"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177 ust. 8 ustawy z dnia 27 sierpnia 2009 r. o finansach publicznych nie stosuje się;</w:t>
      </w:r>
    </w:p>
    <w:p w14:paraId="569705D9"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wydanie rozporządzenia, o którym mowa w art. 179 ust. 4 ustawy z dnia 27 sierpnia 2009 r. o finansach publicznych, nie wymaga uzyskania opinii sejmowej komisji właściwej do spraw budżetu;</w:t>
      </w:r>
    </w:p>
    <w:p w14:paraId="7AC84300"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dotacje z budżetu państwa na dofinansowanie zadań, o których mowa w art. 42 ust. 2 pkt 2 ustawy z dnia 13 listopada 2003 r. o dochodach jednostek samorządu terytorialnego oraz w przepisach odrębnych, mogą być udzielane do wysokości 100% planowanych wydatków jednostki samorządu terytorialnego na realizację danego zadania;</w:t>
      </w:r>
    </w:p>
    <w:p w14:paraId="6FBF582C" w14:textId="042B8583"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wynagrodzenia mogą być wypłacane p</w:t>
      </w:r>
      <w:r w:rsidR="003B09FC" w:rsidRPr="008674F9">
        <w:rPr>
          <w:rFonts w:ascii="Times New Roman" w:hAnsi="Times New Roman" w:cs="Times New Roman"/>
          <w:szCs w:val="24"/>
        </w:rPr>
        <w:t>onad kwoty wynagrodzeń ustalone</w:t>
      </w:r>
      <w:r w:rsidRPr="008674F9">
        <w:rPr>
          <w:rFonts w:ascii="Times New Roman" w:hAnsi="Times New Roman" w:cs="Times New Roman"/>
          <w:szCs w:val="24"/>
        </w:rPr>
        <w:t xml:space="preserve"> zgodnie z art. 9 ust. 1 tej ustawy z dnia 23 grudnia 1999 r. o kształtowaniu wynagrodzeń w państwowej sferze budżetowej oraz o zmianie niektórych innych ustaw (Dz.U. z 2018 r. poz. 2288 oraz z 2020 r. poz. 2</w:t>
      </w:r>
      <w:r w:rsidR="003B09FC" w:rsidRPr="008674F9">
        <w:rPr>
          <w:rFonts w:ascii="Times New Roman" w:hAnsi="Times New Roman" w:cs="Times New Roman"/>
          <w:szCs w:val="24"/>
        </w:rPr>
        <w:t>7</w:t>
      </w:r>
      <w:r w:rsidRPr="008674F9">
        <w:rPr>
          <w:rFonts w:ascii="Times New Roman" w:hAnsi="Times New Roman" w:cs="Times New Roman"/>
          <w:szCs w:val="24"/>
        </w:rPr>
        <w:t>8);</w:t>
      </w:r>
    </w:p>
    <w:p w14:paraId="1AA695E2" w14:textId="4CA6843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przeniesienia wydatków, o których mowa w art. 171 ust. 1 ustawy z dnia 27 sierpnia 2009 r. o finansach publicznych</w:t>
      </w:r>
      <w:r w:rsidR="003B09FC" w:rsidRPr="008674F9">
        <w:rPr>
          <w:rFonts w:ascii="Times New Roman" w:hAnsi="Times New Roman" w:cs="Times New Roman"/>
          <w:szCs w:val="24"/>
        </w:rPr>
        <w:t>,</w:t>
      </w:r>
      <w:r w:rsidRPr="008674F9">
        <w:rPr>
          <w:rFonts w:ascii="Times New Roman" w:hAnsi="Times New Roman" w:cs="Times New Roman"/>
          <w:szCs w:val="24"/>
        </w:rPr>
        <w:t xml:space="preserve"> mogą zwiększać planowane wydatki na wynagrodzenia po uzyskaniu zgody Ministra Finansów.</w:t>
      </w:r>
    </w:p>
    <w:p w14:paraId="67580E5C" w14:textId="7D7CEF05" w:rsidR="003B09FC" w:rsidRPr="008674F9" w:rsidRDefault="003B09FC" w:rsidP="003B09FC">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k</w:t>
      </w:r>
      <w:r w:rsidRPr="008674F9">
        <w:rPr>
          <w:rFonts w:ascii="Times New Roman" w:hAnsi="Times New Roman" w:cs="Times New Roman"/>
          <w:szCs w:val="24"/>
        </w:rPr>
        <w:t>. W związku z realizacją zadań związanych z przeciwdziałaniem COVID-19 zatwierdzenie rozliczania dotacji w zakresie rzeczowym i finansowym, o którym mowa w art. 152 ust. 2 ustawy z dnia 27 sierpnia 2009 r. o finansach publicznych, powinno nastąpić w terminie 60 dni od dnia jego przedstawienia, a w przypadku dotacji na realizację zadania za granicą – 120 dni od dnia jego przedstawienia.</w:t>
      </w:r>
    </w:p>
    <w:p w14:paraId="44EA6338" w14:textId="0C8A4A6A" w:rsidR="003B09FC" w:rsidRPr="008674F9" w:rsidRDefault="003B09FC" w:rsidP="003B09FC">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15z</w:t>
      </w:r>
      <w:r w:rsidR="009A0FFE" w:rsidRPr="008674F9">
        <w:rPr>
          <w:rFonts w:ascii="Times New Roman" w:hAnsi="Times New Roman" w:cs="Times New Roman"/>
          <w:szCs w:val="24"/>
        </w:rPr>
        <w:t>l</w:t>
      </w:r>
      <w:r w:rsidRPr="008674F9">
        <w:rPr>
          <w:rFonts w:ascii="Times New Roman" w:hAnsi="Times New Roman" w:cs="Times New Roman"/>
          <w:szCs w:val="24"/>
        </w:rPr>
        <w:t xml:space="preserve">. 1. W przypadku ogłoszenia stanu zagrożenia epidemicznego </w:t>
      </w:r>
      <w:r w:rsidR="00686B22" w:rsidRPr="008674F9">
        <w:rPr>
          <w:rFonts w:ascii="Times New Roman" w:hAnsi="Times New Roman" w:cs="Times New Roman"/>
          <w:szCs w:val="24"/>
        </w:rPr>
        <w:t xml:space="preserve">albo </w:t>
      </w:r>
      <w:r w:rsidRPr="008674F9">
        <w:rPr>
          <w:rFonts w:ascii="Times New Roman" w:hAnsi="Times New Roman" w:cs="Times New Roman"/>
          <w:szCs w:val="24"/>
        </w:rPr>
        <w:t>stanu epidemii czynności, o których mowa w przepisach wykonawczych wydanych na podstawie art. 210 ust. 2 ustawy z dnia 27 sierpnia 2009 r. o finansach publicznych, w przypadku których przepis określa termin ich dokonania, są dokonywane niezwłocznie, nie później niż w terminie 3 miesięcy od dnia, o którym mowa w tych przepisach.</w:t>
      </w:r>
    </w:p>
    <w:p w14:paraId="6EED2273" w14:textId="5F6AC591" w:rsidR="003B09FC" w:rsidRPr="008674F9" w:rsidRDefault="003B09FC" w:rsidP="003B09FC">
      <w:pPr>
        <w:pStyle w:val="ZUSTzmustartykuempunktem"/>
        <w:rPr>
          <w:rFonts w:ascii="Times New Roman" w:hAnsi="Times New Roman" w:cs="Times New Roman"/>
          <w:szCs w:val="24"/>
        </w:rPr>
      </w:pPr>
      <w:r w:rsidRPr="008674F9">
        <w:rPr>
          <w:rFonts w:ascii="Times New Roman" w:hAnsi="Times New Roman" w:cs="Times New Roman"/>
          <w:szCs w:val="24"/>
        </w:rPr>
        <w:t>2. Terminy określone w przepisach, o których mowa w ust. 1</w:t>
      </w:r>
      <w:r w:rsidR="00686B22" w:rsidRPr="008674F9">
        <w:rPr>
          <w:rFonts w:ascii="Times New Roman" w:hAnsi="Times New Roman" w:cs="Times New Roman"/>
          <w:szCs w:val="24"/>
        </w:rPr>
        <w:t xml:space="preserve">, nie wiążą podmiotów </w:t>
      </w:r>
      <w:r w:rsidRPr="008674F9">
        <w:rPr>
          <w:rFonts w:ascii="Times New Roman" w:hAnsi="Times New Roman" w:cs="Times New Roman"/>
          <w:szCs w:val="24"/>
        </w:rPr>
        <w:t>obowiązanych do ich zachowania do dnia zakończenia stanu zagrożenia epidemicznego</w:t>
      </w:r>
      <w:r w:rsidR="00686B22" w:rsidRPr="008674F9">
        <w:rPr>
          <w:rFonts w:ascii="Times New Roman" w:hAnsi="Times New Roman" w:cs="Times New Roman"/>
          <w:szCs w:val="24"/>
        </w:rPr>
        <w:t xml:space="preserve"> lub </w:t>
      </w:r>
      <w:r w:rsidRPr="008674F9">
        <w:rPr>
          <w:rFonts w:ascii="Times New Roman" w:hAnsi="Times New Roman" w:cs="Times New Roman"/>
          <w:szCs w:val="24"/>
        </w:rPr>
        <w:t>stanu epidemii.</w:t>
      </w:r>
    </w:p>
    <w:p w14:paraId="083ADE27" w14:textId="59E0309B" w:rsidR="00686B22" w:rsidRPr="008674F9" w:rsidRDefault="003B09FC" w:rsidP="00686B2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m</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00686B22" w:rsidRPr="008674F9">
        <w:rPr>
          <w:rFonts w:ascii="Times New Roman" w:hAnsi="Times New Roman" w:cs="Times New Roman"/>
          <w:szCs w:val="24"/>
        </w:rPr>
        <w:t>W przypadku wystąpienia stanu zagrożenia epidemicznego albo stanu epidemii skutkującego niemożnością przekazania przez ministra właściwego do spraw finansów publicznych informacji, o której mowa w art. 33 ust. 1 pkt 2 ustawy o dochodach jednostek samorządu terytorialnego, informacja ta może być przekazana w terminie późniejszym, niezwłocznie po ustaniu okoliczności uniemożliwiających realizację tego obowiązku, nie później niż w terminie 14 dni od zakończenia stanu zagrożenia epidemicznego lub stanu epidemii.</w:t>
      </w:r>
    </w:p>
    <w:p w14:paraId="3FB0B7F8" w14:textId="386482EA" w:rsidR="00686B22" w:rsidRPr="008674F9" w:rsidRDefault="003B09FC" w:rsidP="00686B2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n</w:t>
      </w:r>
      <w:r w:rsidRPr="008674F9">
        <w:rPr>
          <w:rFonts w:ascii="Times New Roman" w:hAnsi="Times New Roman" w:cs="Times New Roman"/>
          <w:szCs w:val="24"/>
        </w:rPr>
        <w:t>.</w:t>
      </w:r>
      <w:r w:rsidR="00686B22" w:rsidRPr="008674F9">
        <w:rPr>
          <w:rFonts w:ascii="Times New Roman" w:hAnsi="Times New Roman" w:cs="Times New Roman"/>
          <w:szCs w:val="24"/>
        </w:rPr>
        <w:t xml:space="preserve"> 1. Prezes Rady Ministrów w celu finansowania zadań związanych z przeciwdziałaniem COVID-19 może wydać Ministrowi Finansów wiążące polecenia zmiany przeznaczenia rezerwy celowej wraz ze wskazaniem jej pozycji i kwoty.</w:t>
      </w:r>
    </w:p>
    <w:p w14:paraId="798E69E0" w14:textId="122EF0FF" w:rsidR="00686B22" w:rsidRPr="008674F9" w:rsidRDefault="00686B22" w:rsidP="00686B22">
      <w:pPr>
        <w:pStyle w:val="ZUSTzmustartykuempunktem"/>
        <w:rPr>
          <w:rFonts w:ascii="Times New Roman" w:hAnsi="Times New Roman" w:cs="Times New Roman"/>
          <w:szCs w:val="24"/>
        </w:rPr>
      </w:pPr>
      <w:r w:rsidRPr="008674F9">
        <w:rPr>
          <w:rFonts w:ascii="Times New Roman" w:hAnsi="Times New Roman" w:cs="Times New Roman"/>
          <w:szCs w:val="24"/>
        </w:rPr>
        <w:t>2. Zmiana przez Ministra Finansów przeznaczenia rezerwy celowej nie wymaga uzyskania opinii sejmowej komisji właściwej do spraw budżetu.</w:t>
      </w:r>
    </w:p>
    <w:p w14:paraId="6780ACD6" w14:textId="2A47E5EC" w:rsidR="00686B22" w:rsidRPr="008674F9" w:rsidRDefault="00686B22" w:rsidP="00686B22">
      <w:pPr>
        <w:pStyle w:val="ZUSTzmustartykuempunktem"/>
        <w:rPr>
          <w:rFonts w:ascii="Times New Roman" w:hAnsi="Times New Roman" w:cs="Times New Roman"/>
          <w:szCs w:val="24"/>
        </w:rPr>
      </w:pPr>
      <w:r w:rsidRPr="008674F9">
        <w:rPr>
          <w:rFonts w:ascii="Times New Roman" w:hAnsi="Times New Roman" w:cs="Times New Roman"/>
          <w:szCs w:val="24"/>
        </w:rPr>
        <w:t>3. Zmiana przeznaczenia rezerwy celowej może zostać dokonana do końca roku budżetowego.</w:t>
      </w:r>
    </w:p>
    <w:p w14:paraId="65E9BBB6" w14:textId="10AE5096" w:rsidR="00544291" w:rsidRPr="008674F9" w:rsidRDefault="003B09FC" w:rsidP="00EE0DC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o</w:t>
      </w:r>
      <w:r w:rsidR="00544291" w:rsidRPr="008674F9">
        <w:rPr>
          <w:rFonts w:ascii="Times New Roman" w:hAnsi="Times New Roman" w:cs="Times New Roman"/>
          <w:szCs w:val="24"/>
        </w:rPr>
        <w:t>. 1. W celu zapewnienia prawidłowej realizacji zadań związanych z przeciwdziałaniem COVID-19 wójt (burmistrz, prezydent miasta), zarząd powiatu lub zarząd województwa może:</w:t>
      </w:r>
    </w:p>
    <w:p w14:paraId="52D3304C" w14:textId="71ECD8D3"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 xml:space="preserve">dokonać zmian w planie dochodów i wydatków budżetu jednostki samorządu terytorialnego, w tym dokonać przeniesień wydatków między działami klasyfikacji budżetowej; </w:t>
      </w:r>
    </w:p>
    <w:p w14:paraId="0AF0C521" w14:textId="1EDD6B68"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czynności, o których mowa w art. 258 ust. 1 pkt 2-4 ustawy z dnia 27 sierpnia 2009 r. o finansach publicznych;</w:t>
      </w:r>
    </w:p>
    <w:p w14:paraId="51C73D95" w14:textId="48159392"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 xml:space="preserve">dokonać zmian w wieloletniej prognozie finansowej oraz w planie wydatków budżetu jednostki samorządu terytorialnego związanych z wprowadzeniem  </w:t>
      </w:r>
      <w:r w:rsidRPr="008674F9">
        <w:rPr>
          <w:rFonts w:ascii="Times New Roman" w:hAnsi="Times New Roman" w:cs="Times New Roman"/>
          <w:szCs w:val="24"/>
        </w:rPr>
        <w:lastRenderedPageBreak/>
        <w:t>nowych inwestycji lub zakupów inwestycyjnych przez jednostkę, o ile zmiana ta nie pogorszy wyniku budżetu tej jednostki;</w:t>
      </w:r>
    </w:p>
    <w:p w14:paraId="6392589D" w14:textId="734A58A7"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zmiany przeznaczenia rezerwy celowej utworzonej w budżecie jednostki samorządu terytorialnego bez uzyskania opinii komisji właściwej do spraw budżetu organu stanowiącego tej jednostki. Przepisu art. 259 ust. 3</w:t>
      </w:r>
      <w:r w:rsidRPr="008674F9">
        <w:rPr>
          <w:rFonts w:ascii="Times New Roman" w:hAnsi="Times New Roman" w:cs="Times New Roman"/>
          <w:bCs w:val="0"/>
          <w:szCs w:val="24"/>
        </w:rPr>
        <w:t xml:space="preserve"> </w:t>
      </w:r>
      <w:r w:rsidRPr="008674F9">
        <w:rPr>
          <w:rFonts w:ascii="Times New Roman" w:hAnsi="Times New Roman" w:cs="Times New Roman"/>
          <w:szCs w:val="24"/>
        </w:rPr>
        <w:t>ustawy z dnia 27 sierpnia 2009 r. o finansach publicznych nie stosuje się;</w:t>
      </w:r>
    </w:p>
    <w:p w14:paraId="005E76ED" w14:textId="0F08FD9F"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tworzyć nową rezerwę celową bez uzyskania opinii komisji właściwej do spraw budżetu organu stanowiącego tej jednostki, przenosząc do niej zablokowane kwoty wydatków na podstawie art. 260 ust. 1 ustawy z dnia 27 sierpnia 2009 r. o finansach publicznych. Przepisów art. 259 ust. 3 i art. 260 ust. 4 tej ustawy nie stosuje się;</w:t>
      </w:r>
    </w:p>
    <w:p w14:paraId="43050730" w14:textId="2531CB14"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zmiany limitu zobowiązań z tytułu zaciągniętych kredytów i pożyczek oraz emitowanych papierów wartościowych, o których mowa w art. 89 ust. 1 i art. 90 ustawy z dnia 27 sierpnia 2009 r. o finansach publicznych, polegających na zwiększeniu limitu zobowiązań, o których mowa w art. 89 ust. 1 pkt 1 tej ustawy.</w:t>
      </w:r>
    </w:p>
    <w:p w14:paraId="54A93BC8" w14:textId="29CAD950" w:rsidR="00544291" w:rsidRPr="008674F9" w:rsidRDefault="003B09FC" w:rsidP="00544291">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p</w:t>
      </w:r>
      <w:r w:rsidR="00544291" w:rsidRPr="008674F9">
        <w:rPr>
          <w:rFonts w:ascii="Times New Roman" w:hAnsi="Times New Roman" w:cs="Times New Roman"/>
          <w:szCs w:val="24"/>
        </w:rPr>
        <w:t>. W okresie stanu zagrożenia epidemicznego albo stanu epidemii i związanego z tym ryzyka istotnego naruszenia terminów i warunków realizacji zadań jednostek samorządu terytorialnego:</w:t>
      </w:r>
    </w:p>
    <w:p w14:paraId="7B675B0B" w14:textId="1BEB6978" w:rsidR="00544291" w:rsidRPr="008674F9" w:rsidRDefault="001103AD" w:rsidP="0054429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544291" w:rsidRPr="008674F9">
        <w:rPr>
          <w:rFonts w:ascii="Times New Roman" w:hAnsi="Times New Roman" w:cs="Times New Roman"/>
          <w:szCs w:val="24"/>
        </w:rPr>
        <w:t>wójt (burmistrz, prezydent miasta), zarząd powiatu lub zarząd województwa może dokonać zmian i czynności, o których mowa w art. 15zv</w:t>
      </w:r>
      <w:r w:rsidRPr="008674F9">
        <w:rPr>
          <w:rFonts w:ascii="Times New Roman" w:hAnsi="Times New Roman" w:cs="Times New Roman"/>
          <w:szCs w:val="24"/>
        </w:rPr>
        <w:t xml:space="preserve"> pkt 1 i 2,</w:t>
      </w:r>
    </w:p>
    <w:p w14:paraId="471CAAB5" w14:textId="1F2816EC" w:rsidR="00544291" w:rsidRPr="008674F9" w:rsidRDefault="001103AD" w:rsidP="0054429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544291" w:rsidRPr="008674F9">
        <w:rPr>
          <w:rFonts w:ascii="Times New Roman" w:hAnsi="Times New Roman" w:cs="Times New Roman"/>
          <w:szCs w:val="24"/>
        </w:rPr>
        <w:t>zaciągnięcie lub wyemitowanie przez jednostkę samorządu terytorialnego zobowiązań, o których mowa w art. 91 ust. 2 ustawy z dnia 27 sierpnia 2009 r. o finansach publicznych</w:t>
      </w:r>
      <w:r w:rsidRPr="008674F9">
        <w:rPr>
          <w:rFonts w:ascii="Times New Roman" w:hAnsi="Times New Roman" w:cs="Times New Roman"/>
          <w:szCs w:val="24"/>
        </w:rPr>
        <w:t>,</w:t>
      </w:r>
      <w:r w:rsidR="00544291" w:rsidRPr="008674F9">
        <w:rPr>
          <w:rFonts w:ascii="Times New Roman" w:hAnsi="Times New Roman" w:cs="Times New Roman"/>
          <w:szCs w:val="24"/>
        </w:rPr>
        <w:t xml:space="preserve"> nie wymaga uzyskania opinii regionalnej izby obrachunkowej o możliwości spłaty zobowiązań, o ile zobowiązania te były przewidziane w prognozie kwoty długu i jednostka uzyskała pozytywną opinię regionalnej izb</w:t>
      </w:r>
      <w:r w:rsidRPr="008674F9">
        <w:rPr>
          <w:rFonts w:ascii="Times New Roman" w:hAnsi="Times New Roman" w:cs="Times New Roman"/>
          <w:szCs w:val="24"/>
        </w:rPr>
        <w:t>y obrachunkowej o tej prognozie</w:t>
      </w:r>
    </w:p>
    <w:p w14:paraId="382BCC4B" w14:textId="31CDC962" w:rsidR="003B09FC" w:rsidRPr="008674F9" w:rsidRDefault="00544291" w:rsidP="001103AD">
      <w:pPr>
        <w:pStyle w:val="ZCZWSPPKTzmczciwsppktartykuempunktem"/>
        <w:rPr>
          <w:rFonts w:ascii="Times New Roman" w:hAnsi="Times New Roman" w:cs="Times New Roman"/>
          <w:szCs w:val="24"/>
        </w:rPr>
      </w:pPr>
      <w:r w:rsidRPr="008674F9">
        <w:rPr>
          <w:rFonts w:ascii="Times New Roman" w:hAnsi="Times New Roman" w:cs="Times New Roman"/>
          <w:szCs w:val="24"/>
        </w:rPr>
        <w:t>- do odwołania stanu zagrożenia epidemicznego lub stanu epidemii.</w:t>
      </w:r>
    </w:p>
    <w:p w14:paraId="336A7F16" w14:textId="1AC921BC" w:rsidR="007831D9" w:rsidRPr="008674F9" w:rsidRDefault="007831D9" w:rsidP="007831D9">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q</w:t>
      </w:r>
      <w:r w:rsidRPr="008674F9">
        <w:rPr>
          <w:rFonts w:ascii="Times New Roman" w:hAnsi="Times New Roman" w:cs="Times New Roman"/>
          <w:szCs w:val="24"/>
        </w:rPr>
        <w:t xml:space="preserve">. 1. Przedsiębiorca prowadzący działalność związaną z organizacją wystaw i kongresów lub działalnością kulturalną, rozrywkową, rekreacyjną i sportową lub organizujący wystawy tematyczne lub imprezy plenerowe w przypadku rozwiązania umowy z klientem, które to rozwiązanie umowy pozostaje w bezpośrednim związku z </w:t>
      </w:r>
      <w:r w:rsidRPr="008674F9">
        <w:rPr>
          <w:rFonts w:ascii="Times New Roman" w:hAnsi="Times New Roman" w:cs="Times New Roman"/>
          <w:szCs w:val="24"/>
        </w:rPr>
        <w:lastRenderedPageBreak/>
        <w:t>wybuchem epidemii wirusa SARS-CoV-2, jest zobowiązany zwrócić wpłacone mu przez klienta środki w terminie 180 dni od dnia skutecznego rozwiązania umowy.</w:t>
      </w:r>
    </w:p>
    <w:p w14:paraId="179A3F3E" w14:textId="67525A2B" w:rsidR="007831D9" w:rsidRPr="008674F9" w:rsidRDefault="007831D9" w:rsidP="007831D9">
      <w:pPr>
        <w:pStyle w:val="ZUSTzmustartykuempunktem"/>
        <w:rPr>
          <w:rFonts w:ascii="Times New Roman" w:hAnsi="Times New Roman" w:cs="Times New Roman"/>
          <w:szCs w:val="24"/>
        </w:rPr>
      </w:pPr>
      <w:r w:rsidRPr="008674F9">
        <w:rPr>
          <w:rFonts w:ascii="Times New Roman" w:hAnsi="Times New Roman" w:cs="Times New Roman"/>
          <w:szCs w:val="24"/>
        </w:rPr>
        <w:t>2. Rozwiązanie umowy, o którym mowa w ust. 1, nie jest skuteczne w przypadku wyrażenia przez klienta zgody na otrzymanie w zamian od przedsiębiorcy vouchera do realizacji na poczet przyszłych wydarzeń w obszarze działalności przedsiębiorcy w ciągu roku od dnia, w którym miało się odbyć wydarzenie, za które klient wniósł zapłatę.</w:t>
      </w:r>
    </w:p>
    <w:p w14:paraId="1378F59C" w14:textId="77777777" w:rsidR="007831D9" w:rsidRPr="008674F9" w:rsidRDefault="007831D9" w:rsidP="007831D9">
      <w:pPr>
        <w:pStyle w:val="ZUSTzmustartykuempunktem"/>
        <w:rPr>
          <w:rFonts w:ascii="Times New Roman" w:hAnsi="Times New Roman" w:cs="Times New Roman"/>
          <w:szCs w:val="24"/>
        </w:rPr>
      </w:pPr>
      <w:r w:rsidRPr="008674F9">
        <w:rPr>
          <w:rFonts w:ascii="Times New Roman" w:hAnsi="Times New Roman" w:cs="Times New Roman"/>
          <w:szCs w:val="24"/>
        </w:rPr>
        <w:t>3. Wartość vouchera, o którym mowa w ust. 2, nie może być niższa niż kwota wpłacona na poczet realizacji dotychczasowej umowy przez klienta.</w:t>
      </w:r>
    </w:p>
    <w:p w14:paraId="6FD1BA72" w14:textId="65BB6BB8" w:rsidR="007831D9" w:rsidRPr="008674F9" w:rsidRDefault="007831D9" w:rsidP="007831D9">
      <w:pPr>
        <w:pStyle w:val="ZUSTzmustartykuempunktem"/>
        <w:rPr>
          <w:rFonts w:ascii="Times New Roman" w:hAnsi="Times New Roman" w:cs="Times New Roman"/>
          <w:bCs/>
          <w:szCs w:val="24"/>
        </w:rPr>
      </w:pPr>
      <w:r w:rsidRPr="008674F9">
        <w:rPr>
          <w:rFonts w:ascii="Times New Roman" w:hAnsi="Times New Roman" w:cs="Times New Roman"/>
          <w:szCs w:val="24"/>
        </w:rPr>
        <w:t>4. Przepisy ust. 1-3 stosuje się odpowiednio do przedsiębiorcy lub rolnika świadczącego usługi hotelarskie</w:t>
      </w:r>
      <w:r w:rsidRPr="008674F9">
        <w:rPr>
          <w:rFonts w:ascii="Times New Roman" w:eastAsia="Times New Roman" w:hAnsi="Times New Roman" w:cs="Times New Roman"/>
          <w:szCs w:val="24"/>
        </w:rPr>
        <w:t xml:space="preserve"> w rozumieniu </w:t>
      </w:r>
      <w:r w:rsidRPr="008674F9">
        <w:rPr>
          <w:rFonts w:ascii="Times New Roman" w:hAnsi="Times New Roman" w:cs="Times New Roman"/>
          <w:bCs/>
          <w:szCs w:val="24"/>
        </w:rPr>
        <w:t>ustawy z dnia 29 sierpnia 1997 r. o usługach hotelarskich oraz usługach pilotów wycieczek i przewodników turystycznych.</w:t>
      </w:r>
    </w:p>
    <w:p w14:paraId="3140E5D0" w14:textId="1CFE1D87" w:rsidR="00CB144D" w:rsidRPr="008674F9" w:rsidRDefault="00CB144D" w:rsidP="00CB144D">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z</w:t>
      </w:r>
      <w:r w:rsidR="009A0FFE" w:rsidRPr="008674F9">
        <w:rPr>
          <w:rFonts w:ascii="Times New Roman" w:hAnsi="Times New Roman" w:cs="Times New Roman"/>
          <w:szCs w:val="24"/>
        </w:rPr>
        <w:t>r</w:t>
      </w:r>
      <w:r w:rsidRPr="008674F9">
        <w:rPr>
          <w:rFonts w:ascii="Times New Roman" w:hAnsi="Times New Roman" w:cs="Times New Roman"/>
          <w:szCs w:val="24"/>
        </w:rPr>
        <w:t xml:space="preserve">. 1. Osobie: </w:t>
      </w:r>
    </w:p>
    <w:p w14:paraId="21BD1D3A" w14:textId="45991BEA" w:rsidR="00CB144D" w:rsidRPr="008674F9" w:rsidRDefault="001A0474" w:rsidP="001A0474">
      <w:pPr>
        <w:pStyle w:val="ZPKTzmpktartykuempunktem"/>
        <w:rPr>
          <w:rFonts w:ascii="Times New Roman" w:hAnsi="Times New Roman" w:cs="Times New Roman"/>
          <w:szCs w:val="24"/>
        </w:rPr>
      </w:pPr>
      <w:r w:rsidRPr="008674F9">
        <w:rPr>
          <w:rFonts w:ascii="Times New Roman" w:hAnsi="Times New Roman" w:cs="Times New Roman"/>
          <w:szCs w:val="24"/>
        </w:rPr>
        <w:t>1)</w:t>
      </w:r>
      <w:r w:rsidR="002F72D5" w:rsidRPr="008674F9">
        <w:rPr>
          <w:rFonts w:ascii="Times New Roman" w:hAnsi="Times New Roman" w:cs="Times New Roman"/>
          <w:szCs w:val="24"/>
        </w:rPr>
        <w:tab/>
      </w:r>
      <w:r w:rsidR="00CC2CEC" w:rsidRPr="008674F9">
        <w:rPr>
          <w:rFonts w:ascii="Times New Roman" w:hAnsi="Times New Roman" w:cs="Times New Roman"/>
          <w:szCs w:val="24"/>
        </w:rPr>
        <w:t xml:space="preserve">prowadzącej pozarolniczą </w:t>
      </w:r>
      <w:r w:rsidR="00CB144D" w:rsidRPr="008674F9">
        <w:rPr>
          <w:rFonts w:ascii="Times New Roman" w:hAnsi="Times New Roman" w:cs="Times New Roman"/>
          <w:szCs w:val="24"/>
        </w:rPr>
        <w:t>działalność gospodarczą na podstawie przepisów ustawy z dnia 6 marca 2018 r. – Prawo przedsiębiorców lub innych przepisów szczególnych, zwanej dalej „osobą prowadzącą pozarolniczą działalność  gospodarczą</w:t>
      </w:r>
      <w:r w:rsidR="002F72D5" w:rsidRPr="008674F9">
        <w:rPr>
          <w:rFonts w:ascii="Times New Roman" w:hAnsi="Times New Roman" w:cs="Times New Roman"/>
          <w:szCs w:val="24"/>
        </w:rPr>
        <w:t>”,</w:t>
      </w:r>
    </w:p>
    <w:p w14:paraId="6F170A8A" w14:textId="56F398CB" w:rsidR="00CB144D" w:rsidRPr="008674F9" w:rsidRDefault="002F72D5" w:rsidP="001A047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 xml:space="preserve">wykonującej umowę agencyjną, umowę zlecenia, inną umowę o świadczenie usług, do której zgodnie z </w:t>
      </w:r>
      <w:r w:rsidR="00CC2CEC" w:rsidRPr="008674F9">
        <w:rPr>
          <w:rFonts w:ascii="Times New Roman" w:hAnsi="Times New Roman" w:cs="Times New Roman"/>
          <w:szCs w:val="24"/>
        </w:rPr>
        <w:t>ustawą z dnia 23 kwietnia 1964 r. - Kodeks cywilny</w:t>
      </w:r>
      <w:r w:rsidR="00CB144D" w:rsidRPr="008674F9">
        <w:rPr>
          <w:rFonts w:ascii="Times New Roman" w:hAnsi="Times New Roman" w:cs="Times New Roman"/>
          <w:szCs w:val="24"/>
        </w:rPr>
        <w:t xml:space="preserve"> stosuje się przepisy dotyczące zlecenia albo umowę o dzieło, zwane dalej „umową cywilnoprawną”</w:t>
      </w:r>
    </w:p>
    <w:p w14:paraId="61FC537B" w14:textId="6504F6DA" w:rsidR="00CB144D" w:rsidRPr="008674F9" w:rsidRDefault="002F72D5" w:rsidP="002F72D5">
      <w:pPr>
        <w:pStyle w:val="ZCZWSPPKTzmczciwsppktartykuempunktem"/>
        <w:rPr>
          <w:rFonts w:ascii="Times New Roman" w:hAnsi="Times New Roman" w:cs="Times New Roman"/>
          <w:szCs w:val="24"/>
        </w:rPr>
      </w:pPr>
      <w:r w:rsidRPr="008674F9">
        <w:rPr>
          <w:rFonts w:ascii="Times New Roman" w:hAnsi="Times New Roman" w:cs="Times New Roman"/>
          <w:szCs w:val="24"/>
        </w:rPr>
        <w:t>-</w:t>
      </w:r>
      <w:r w:rsidR="00CB144D" w:rsidRPr="008674F9">
        <w:rPr>
          <w:rFonts w:ascii="Times New Roman" w:hAnsi="Times New Roman" w:cs="Times New Roman"/>
          <w:szCs w:val="24"/>
        </w:rPr>
        <w:t xml:space="preserve"> przysługuje świadczenie postojowe jeżeli nie podlega ubezpieczeniom społecznym z innego tytułu.</w:t>
      </w:r>
    </w:p>
    <w:p w14:paraId="281B7F8F" w14:textId="0A7EF8FE" w:rsidR="00CB144D" w:rsidRPr="008674F9" w:rsidRDefault="00CB144D" w:rsidP="002F72D5">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2. </w:t>
      </w:r>
      <w:bookmarkStart w:id="5" w:name="highlightHit_37"/>
      <w:bookmarkEnd w:id="5"/>
      <w:r w:rsidRPr="008674F9">
        <w:rPr>
          <w:rFonts w:ascii="Times New Roman" w:eastAsia="Times New Roman" w:hAnsi="Times New Roman" w:cs="Times New Roman"/>
          <w:szCs w:val="24"/>
        </w:rPr>
        <w:t xml:space="preserve">Świadczenie </w:t>
      </w:r>
      <w:bookmarkStart w:id="6" w:name="highlightHit_38"/>
      <w:bookmarkStart w:id="7" w:name="highlightHit_39"/>
      <w:bookmarkEnd w:id="6"/>
      <w:bookmarkEnd w:id="7"/>
      <w:r w:rsidRPr="008674F9">
        <w:rPr>
          <w:rFonts w:ascii="Times New Roman" w:eastAsia="Times New Roman" w:hAnsi="Times New Roman" w:cs="Times New Roman"/>
          <w:szCs w:val="24"/>
        </w:rPr>
        <w:t>postojowe przysługuje osobom zamieszkującym na terytorium Rzeczypospolitej Polskiej, jeżeli są:</w:t>
      </w:r>
    </w:p>
    <w:p w14:paraId="41F95DAD" w14:textId="7EC97E2F" w:rsidR="00CB144D" w:rsidRPr="008674F9" w:rsidRDefault="002F72D5" w:rsidP="002F72D5">
      <w:pPr>
        <w:pStyle w:val="ZPKTzmpktartykuempunktem"/>
        <w:rPr>
          <w:rFonts w:ascii="Times New Roman" w:eastAsia="Times New Roman" w:hAnsi="Times New Roman" w:cs="Times New Roman"/>
          <w:szCs w:val="24"/>
        </w:rPr>
      </w:pPr>
      <w:bookmarkStart w:id="8" w:name="mip50287104"/>
      <w:bookmarkEnd w:id="8"/>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obywatelami Rzeczypospolitej Polskiej lub</w:t>
      </w:r>
    </w:p>
    <w:p w14:paraId="168B8FB1" w14:textId="491B7161" w:rsidR="00CB144D" w:rsidRPr="008674F9" w:rsidRDefault="002F72D5" w:rsidP="002F72D5">
      <w:pPr>
        <w:pStyle w:val="ZPKTzmpktartykuempunktem"/>
        <w:rPr>
          <w:rFonts w:ascii="Times New Roman" w:eastAsia="Times New Roman" w:hAnsi="Times New Roman" w:cs="Times New Roman"/>
          <w:szCs w:val="24"/>
        </w:rPr>
      </w:pPr>
      <w:bookmarkStart w:id="9" w:name="mip50287105"/>
      <w:bookmarkEnd w:id="9"/>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 xml:space="preserve">posiadającymi prawo pobytu lub prawo stałego pobytu na terytorium Rzeczypospolitej Polskiej obywatelami państw członkowskich Unii Europejskiej, państw członkowskich Europejskiego Porozumienia </w:t>
      </w:r>
      <w:bookmarkStart w:id="10" w:name="highlightHit_40"/>
      <w:bookmarkEnd w:id="10"/>
      <w:r w:rsidR="00CB144D" w:rsidRPr="008674F9">
        <w:rPr>
          <w:rFonts w:ascii="Times New Roman" w:eastAsia="Times New Roman" w:hAnsi="Times New Roman" w:cs="Times New Roman"/>
          <w:szCs w:val="24"/>
        </w:rPr>
        <w:t>o Wolnym Handlu (EFTA) - strony umowy o Europejskim Obszarze Gospodarczym lub Konfederacji Szwajcarskiej, lub</w:t>
      </w:r>
    </w:p>
    <w:p w14:paraId="0314249D" w14:textId="38948F5E" w:rsidR="00CB144D" w:rsidRPr="008674F9" w:rsidRDefault="002F72D5" w:rsidP="002F72D5">
      <w:pPr>
        <w:pStyle w:val="ZPKTzmpktartykuempunktem"/>
        <w:rPr>
          <w:rFonts w:ascii="Times New Roman" w:eastAsia="Times New Roman" w:hAnsi="Times New Roman" w:cs="Times New Roman"/>
          <w:szCs w:val="24"/>
        </w:rPr>
      </w:pPr>
      <w:bookmarkStart w:id="11" w:name="mip50287106"/>
      <w:bookmarkEnd w:id="11"/>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cudzoziemcami legalnie przebywającymi na terytorium Rzeczypospolitej Polskiej.</w:t>
      </w:r>
    </w:p>
    <w:p w14:paraId="36CD4E10" w14:textId="39F00459"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3. Świadczenie postojowe nie przysługuje osobie, o której mowa w ust. 1, której</w:t>
      </w:r>
      <w:r w:rsidR="002F72D5" w:rsidRPr="008674F9">
        <w:rPr>
          <w:rFonts w:ascii="Times New Roman" w:hAnsi="Times New Roman" w:cs="Times New Roman"/>
          <w:szCs w:val="24"/>
        </w:rPr>
        <w:t xml:space="preserve"> przychód </w:t>
      </w:r>
      <w:r w:rsidRPr="008674F9">
        <w:rPr>
          <w:rFonts w:ascii="Times New Roman" w:hAnsi="Times New Roman" w:cs="Times New Roman"/>
          <w:szCs w:val="24"/>
        </w:rPr>
        <w:t>w rozumieniu przepisów o podatku dochodowym od osób fizycznych, odpowiednio z prowadzenia pozarolni</w:t>
      </w:r>
      <w:r w:rsidR="002F72D5" w:rsidRPr="008674F9">
        <w:rPr>
          <w:rFonts w:ascii="Times New Roman" w:hAnsi="Times New Roman" w:cs="Times New Roman"/>
          <w:szCs w:val="24"/>
        </w:rPr>
        <w:t xml:space="preserve">czej działalności gospodarczej </w:t>
      </w:r>
      <w:r w:rsidRPr="008674F9">
        <w:rPr>
          <w:rFonts w:ascii="Times New Roman" w:hAnsi="Times New Roman" w:cs="Times New Roman"/>
          <w:szCs w:val="24"/>
        </w:rPr>
        <w:t xml:space="preserve">albo umowy cywilnoprawnej, uzyskany w miesiącu poprzedzającym miesiąc, w którym został złożony wniosek o świadczenie postojowe, był wyższy od 300% prognozowanego przeciętnego miesięcznego wynagrodzenia brutto w gospodarce narodowej w 2020 r. </w:t>
      </w:r>
    </w:p>
    <w:p w14:paraId="7D388A09" w14:textId="7A57A2D3"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4. 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 trwającego nieprzerwanie  co najmniej 30 dni kalendarzowych przed miesiącem, w którym złożony został wniosek o świadczenie postojowe.</w:t>
      </w:r>
    </w:p>
    <w:p w14:paraId="7D148463" w14:textId="716AC391"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5. Osobie prowadzącej pozarolniczą działalność gospodarczą świadczenie postojowe przysługuje jeżeli:</w:t>
      </w:r>
    </w:p>
    <w:p w14:paraId="1727B364" w14:textId="53A25725" w:rsidR="00CB144D" w:rsidRPr="008674F9" w:rsidRDefault="00CB144D"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002F72D5" w:rsidRPr="008674F9">
        <w:rPr>
          <w:rFonts w:ascii="Times New Roman" w:hAnsi="Times New Roman" w:cs="Times New Roman"/>
          <w:szCs w:val="24"/>
        </w:rPr>
        <w:tab/>
      </w:r>
      <w:r w:rsidRPr="008674F9">
        <w:rPr>
          <w:rFonts w:ascii="Times New Roman" w:hAnsi="Times New Roman" w:cs="Times New Roman"/>
          <w:szCs w:val="24"/>
        </w:rPr>
        <w:t>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w:t>
      </w:r>
      <w:r w:rsidR="002F72D5" w:rsidRPr="008674F9">
        <w:rPr>
          <w:rFonts w:ascii="Times New Roman" w:hAnsi="Times New Roman" w:cs="Times New Roman"/>
          <w:szCs w:val="24"/>
        </w:rPr>
        <w:t xml:space="preserve"> postojowe był o </w:t>
      </w:r>
      <w:r w:rsidRPr="008674F9">
        <w:rPr>
          <w:rFonts w:ascii="Times New Roman" w:hAnsi="Times New Roman" w:cs="Times New Roman"/>
          <w:szCs w:val="24"/>
        </w:rPr>
        <w:t>co najmniej 15% niższy od przychodu uzyskanego w miesiącu poprzedzającym ten miesiąc;</w:t>
      </w:r>
    </w:p>
    <w:p w14:paraId="6919CCAE" w14:textId="435A4958"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zawiesiła prowadzenie pozarolniczej działalności gospoda</w:t>
      </w:r>
      <w:r w:rsidRPr="008674F9">
        <w:rPr>
          <w:rFonts w:ascii="Times New Roman" w:hAnsi="Times New Roman" w:cs="Times New Roman"/>
          <w:szCs w:val="24"/>
        </w:rPr>
        <w:t xml:space="preserve">rczej </w:t>
      </w:r>
      <w:r w:rsidR="00CB144D" w:rsidRPr="008674F9">
        <w:rPr>
          <w:rFonts w:ascii="Times New Roman" w:hAnsi="Times New Roman" w:cs="Times New Roman"/>
          <w:szCs w:val="24"/>
        </w:rPr>
        <w:t xml:space="preserve">nie wcześniej niż </w:t>
      </w:r>
      <w:r w:rsidRPr="008674F9">
        <w:rPr>
          <w:rFonts w:ascii="Times New Roman" w:hAnsi="Times New Roman" w:cs="Times New Roman"/>
          <w:szCs w:val="24"/>
        </w:rPr>
        <w:t xml:space="preserve">w dniu </w:t>
      </w:r>
      <w:r w:rsidR="00CB144D" w:rsidRPr="008674F9">
        <w:rPr>
          <w:rFonts w:ascii="Times New Roman" w:hAnsi="Times New Roman" w:cs="Times New Roman"/>
          <w:szCs w:val="24"/>
        </w:rPr>
        <w:t>1 lutego 2020 r.</w:t>
      </w:r>
    </w:p>
    <w:p w14:paraId="1DCE28BF" w14:textId="19251F74"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6. Osobie wykonującej umowę cywilnoprawną świadczenie postojowe przysługuje jeżeli:</w:t>
      </w:r>
    </w:p>
    <w:p w14:paraId="08FDF2B1" w14:textId="40368AF4"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 xml:space="preserve">umowa cywilnoprawna została zawarta nie później niż </w:t>
      </w:r>
      <w:r w:rsidRPr="008674F9">
        <w:rPr>
          <w:rFonts w:ascii="Times New Roman" w:hAnsi="Times New Roman" w:cs="Times New Roman"/>
          <w:szCs w:val="24"/>
        </w:rPr>
        <w:t xml:space="preserve">w dniu </w:t>
      </w:r>
      <w:r w:rsidR="00CB144D" w:rsidRPr="008674F9">
        <w:rPr>
          <w:rFonts w:ascii="Times New Roman" w:hAnsi="Times New Roman" w:cs="Times New Roman"/>
          <w:szCs w:val="24"/>
        </w:rPr>
        <w:t>1 lutego 2020 r.;</w:t>
      </w:r>
    </w:p>
    <w:p w14:paraId="115438D6" w14:textId="74DC8F5D" w:rsidR="00CB144D" w:rsidRPr="008674F9" w:rsidRDefault="00CB144D" w:rsidP="002F72D5">
      <w:pPr>
        <w:pStyle w:val="ZPKTzmpktartykuempunktem"/>
        <w:rPr>
          <w:rFonts w:ascii="Times New Roman" w:hAnsi="Times New Roman" w:cs="Times New Roman"/>
          <w:szCs w:val="24"/>
        </w:rPr>
      </w:pPr>
      <w:r w:rsidRPr="008674F9">
        <w:rPr>
          <w:rFonts w:ascii="Times New Roman" w:hAnsi="Times New Roman" w:cs="Times New Roman"/>
          <w:szCs w:val="24"/>
        </w:rPr>
        <w:t>2)</w:t>
      </w:r>
      <w:r w:rsidR="002F72D5" w:rsidRPr="008674F9">
        <w:rPr>
          <w:rFonts w:ascii="Times New Roman" w:hAnsi="Times New Roman" w:cs="Times New Roman"/>
          <w:szCs w:val="24"/>
        </w:rPr>
        <w:tab/>
      </w:r>
      <w:r w:rsidRPr="008674F9">
        <w:rPr>
          <w:rFonts w:ascii="Times New Roman" w:hAnsi="Times New Roman" w:cs="Times New Roman"/>
          <w:szCs w:val="24"/>
        </w:rPr>
        <w:t>wynagrodzenie z tytułu wykonywania umowy cywilnoprawnej wynosi nie mniej niż 50% kwoty minimalnego wynagrodzenia za pracę obowiązującego w 2020 r.</w:t>
      </w:r>
    </w:p>
    <w:p w14:paraId="6715169F" w14:textId="42CEF9F5"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 xml:space="preserve">7. Osobie wykonującej umowę zlecenia świadczenie postojowe nie przysługuje </w:t>
      </w:r>
      <w:r w:rsidR="002F72D5" w:rsidRPr="008674F9">
        <w:rPr>
          <w:rFonts w:ascii="Times New Roman" w:hAnsi="Times New Roman" w:cs="Times New Roman"/>
          <w:szCs w:val="24"/>
        </w:rPr>
        <w:t xml:space="preserve">jeżeli zleceniodawca </w:t>
      </w:r>
      <w:r w:rsidRPr="008674F9">
        <w:rPr>
          <w:rFonts w:ascii="Times New Roman" w:hAnsi="Times New Roman" w:cs="Times New Roman"/>
          <w:szCs w:val="24"/>
        </w:rPr>
        <w:t>otrzymał pomocy na wypłatę wynagrodzeń w ramach rozwiązań związanych z przeciwdziałaniem skutkom gospodarczym wywołanym COVID-19.</w:t>
      </w:r>
    </w:p>
    <w:p w14:paraId="2F11CA66" w14:textId="58F2A5CA"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8. Wymogów, o których mowa w ust. 3</w:t>
      </w:r>
      <w:r w:rsidR="002F72D5" w:rsidRPr="008674F9">
        <w:rPr>
          <w:rFonts w:ascii="Times New Roman" w:hAnsi="Times New Roman" w:cs="Times New Roman"/>
          <w:szCs w:val="24"/>
        </w:rPr>
        <w:t xml:space="preserve"> i 4</w:t>
      </w:r>
      <w:r w:rsidRPr="008674F9">
        <w:rPr>
          <w:rFonts w:ascii="Times New Roman" w:hAnsi="Times New Roman" w:cs="Times New Roman"/>
          <w:szCs w:val="24"/>
        </w:rPr>
        <w:t xml:space="preserve">, nie stosuje się do osoby prowadzącej pozarolniczą działalność gospodarczą, do której mają zastosowanie przepisy dotyczące </w:t>
      </w:r>
      <w:r w:rsidRPr="008674F9">
        <w:rPr>
          <w:rFonts w:ascii="Times New Roman" w:hAnsi="Times New Roman" w:cs="Times New Roman"/>
          <w:color w:val="000000" w:themeColor="text1"/>
          <w:szCs w:val="24"/>
        </w:rPr>
        <w:t xml:space="preserve">zryczałtowanego podatku dochodowego w formie karty podatkowej i która korzystała ze </w:t>
      </w:r>
      <w:r w:rsidRPr="008674F9">
        <w:rPr>
          <w:rFonts w:ascii="Times New Roman" w:hAnsi="Times New Roman" w:cs="Times New Roman"/>
          <w:color w:val="000000" w:themeColor="text1"/>
          <w:szCs w:val="24"/>
        </w:rPr>
        <w:lastRenderedPageBreak/>
        <w:t xml:space="preserve">zwolnienia sprzedaży od podatku od towarów i usług na podstawie </w:t>
      </w:r>
      <w:hyperlink r:id="rId10" w:history="1">
        <w:r w:rsidRPr="008674F9">
          <w:rPr>
            <w:rStyle w:val="Hipercze"/>
            <w:rFonts w:ascii="Times New Roman" w:hAnsi="Times New Roman" w:cs="Times New Roman"/>
            <w:color w:val="000000" w:themeColor="text1"/>
            <w:szCs w:val="24"/>
            <w:u w:val="none"/>
          </w:rPr>
          <w:t>art. 113 ust. 1 i 9</w:t>
        </w:r>
      </w:hyperlink>
      <w:r w:rsidRPr="008674F9">
        <w:rPr>
          <w:rFonts w:ascii="Times New Roman" w:hAnsi="Times New Roman" w:cs="Times New Roman"/>
          <w:color w:val="000000" w:themeColor="text1"/>
          <w:szCs w:val="24"/>
        </w:rPr>
        <w:t xml:space="preserve"> ustawy z dnia 11 marca 2004 r. o podatku od towarów i usług (Dz.</w:t>
      </w:r>
      <w:r w:rsidR="002F72D5" w:rsidRPr="008674F9">
        <w:rPr>
          <w:rFonts w:ascii="Times New Roman" w:hAnsi="Times New Roman" w:cs="Times New Roman"/>
          <w:color w:val="000000" w:themeColor="text1"/>
          <w:szCs w:val="24"/>
        </w:rPr>
        <w:t xml:space="preserve"> </w:t>
      </w:r>
      <w:r w:rsidRPr="008674F9">
        <w:rPr>
          <w:rFonts w:ascii="Times New Roman" w:hAnsi="Times New Roman" w:cs="Times New Roman"/>
          <w:color w:val="000000" w:themeColor="text1"/>
          <w:szCs w:val="24"/>
        </w:rPr>
        <w:t xml:space="preserve">U. z 2020 r. </w:t>
      </w:r>
      <w:hyperlink r:id="rId11" w:history="1">
        <w:r w:rsidRPr="008674F9">
          <w:rPr>
            <w:rStyle w:val="Hipercze"/>
            <w:rFonts w:ascii="Times New Roman" w:hAnsi="Times New Roman" w:cs="Times New Roman"/>
            <w:color w:val="000000" w:themeColor="text1"/>
            <w:szCs w:val="24"/>
            <w:u w:val="none"/>
          </w:rPr>
          <w:t>poz. 106</w:t>
        </w:r>
      </w:hyperlink>
      <w:r w:rsidRPr="008674F9">
        <w:rPr>
          <w:rFonts w:ascii="Times New Roman" w:hAnsi="Times New Roman" w:cs="Times New Roman"/>
          <w:color w:val="000000" w:themeColor="text1"/>
          <w:szCs w:val="24"/>
        </w:rPr>
        <w:t>).</w:t>
      </w:r>
    </w:p>
    <w:p w14:paraId="588E6F77" w14:textId="5AC381B6" w:rsidR="00CB144D" w:rsidRPr="008674F9" w:rsidRDefault="002F72D5" w:rsidP="002F72D5">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s</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 Świadczenie postojowe przysługuje jednorazowo, z zastrzeżeniem art.</w:t>
      </w:r>
      <w:r w:rsidR="00CB144D" w:rsidRPr="008674F9">
        <w:rPr>
          <w:rFonts w:ascii="Times New Roman" w:hAnsi="Times New Roman" w:cs="Times New Roman"/>
          <w:szCs w:val="24"/>
          <w:highlight w:val="yellow"/>
        </w:rPr>
        <w:t xml:space="preserve"> </w:t>
      </w:r>
      <w:r w:rsidR="00ED5E32" w:rsidRPr="008674F9">
        <w:rPr>
          <w:rFonts w:ascii="Times New Roman" w:hAnsi="Times New Roman" w:cs="Times New Roman"/>
          <w:szCs w:val="24"/>
        </w:rPr>
        <w:t>15zw</w:t>
      </w:r>
      <w:r w:rsidR="00CB144D" w:rsidRPr="008674F9">
        <w:rPr>
          <w:rFonts w:ascii="Times New Roman" w:hAnsi="Times New Roman" w:cs="Times New Roman"/>
          <w:szCs w:val="24"/>
        </w:rPr>
        <w:t>.</w:t>
      </w:r>
    </w:p>
    <w:p w14:paraId="6B56FBD9" w14:textId="6FCF0FFF" w:rsidR="00CB144D" w:rsidRPr="008674F9" w:rsidRDefault="00CB144D" w:rsidP="002F72D5">
      <w:pPr>
        <w:pStyle w:val="ZUSTzmustartykuempunktem"/>
        <w:rPr>
          <w:rFonts w:ascii="Times New Roman" w:hAnsi="Times New Roman" w:cs="Times New Roman"/>
          <w:color w:val="FF0000"/>
          <w:szCs w:val="24"/>
        </w:rPr>
      </w:pPr>
      <w:r w:rsidRPr="008674F9">
        <w:rPr>
          <w:rFonts w:ascii="Times New Roman" w:hAnsi="Times New Roman" w:cs="Times New Roman"/>
          <w:szCs w:val="24"/>
        </w:rPr>
        <w:t>2. Świadczenie postojowe przysługuje w wysokości 80% kwoty minimalnego wynagrodzenia za pracę obowiązującego w 2020 r., z zastrzeżeniem ust.</w:t>
      </w:r>
      <w:r w:rsidR="002F72D5" w:rsidRPr="008674F9">
        <w:rPr>
          <w:rFonts w:ascii="Times New Roman" w:hAnsi="Times New Roman" w:cs="Times New Roman"/>
          <w:szCs w:val="24"/>
        </w:rPr>
        <w:t xml:space="preserve"> </w:t>
      </w:r>
      <w:r w:rsidRPr="008674F9">
        <w:rPr>
          <w:rFonts w:ascii="Times New Roman" w:hAnsi="Times New Roman" w:cs="Times New Roman"/>
          <w:szCs w:val="24"/>
        </w:rPr>
        <w:t>3.</w:t>
      </w:r>
    </w:p>
    <w:p w14:paraId="0308A8F3" w14:textId="58AD8872"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 xml:space="preserve">3. Osobie prowadzącej pozarolniczą działalność gospodarczą, o której mowa w art. </w:t>
      </w:r>
      <w:r w:rsidR="00ED5E32" w:rsidRPr="008674F9">
        <w:rPr>
          <w:rFonts w:ascii="Times New Roman" w:hAnsi="Times New Roman" w:cs="Times New Roman"/>
          <w:szCs w:val="24"/>
        </w:rPr>
        <w:t>15zt</w:t>
      </w:r>
      <w:r w:rsidRPr="008674F9">
        <w:rPr>
          <w:rFonts w:ascii="Times New Roman" w:hAnsi="Times New Roman" w:cs="Times New Roman"/>
          <w:szCs w:val="24"/>
        </w:rPr>
        <w:t xml:space="preserve"> ust. 8, świadczenie postojowe przysługuje w wysokości 50% kwoty minimalnego wynagrodzenia za pracę obowiązującego w 2020 r.</w:t>
      </w:r>
    </w:p>
    <w:p w14:paraId="7E462227" w14:textId="59E398D2"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4. W razie zbiegu prawa do więcej niż jednego świadczenia postojowego przysługuje jedno świadczenie postojowe.</w:t>
      </w:r>
    </w:p>
    <w:p w14:paraId="639934FE" w14:textId="0C622607" w:rsidR="00CB144D" w:rsidRPr="008674F9" w:rsidRDefault="002F72D5" w:rsidP="002F72D5">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7121EC" w:rsidRPr="008674F9">
        <w:rPr>
          <w:rFonts w:ascii="Times New Roman" w:hAnsi="Times New Roman" w:cs="Times New Roman"/>
          <w:szCs w:val="24"/>
        </w:rPr>
        <w:t>v</w:t>
      </w:r>
      <w:r w:rsidR="00CB144D" w:rsidRPr="008674F9">
        <w:rPr>
          <w:rFonts w:ascii="Times New Roman" w:hAnsi="Times New Roman" w:cs="Times New Roman"/>
          <w:szCs w:val="24"/>
        </w:rPr>
        <w:t>.</w:t>
      </w:r>
      <w:r w:rsidRPr="008674F9">
        <w:rPr>
          <w:rFonts w:ascii="Times New Roman" w:hAnsi="Times New Roman" w:cs="Times New Roman"/>
          <w:b/>
          <w:szCs w:val="24"/>
        </w:rPr>
        <w:t xml:space="preserve"> </w:t>
      </w:r>
      <w:r w:rsidR="00CB144D" w:rsidRPr="008674F9">
        <w:rPr>
          <w:rFonts w:ascii="Times New Roman" w:hAnsi="Times New Roman" w:cs="Times New Roman"/>
          <w:szCs w:val="24"/>
        </w:rPr>
        <w:t>1.</w:t>
      </w:r>
      <w:r w:rsidR="00CB144D" w:rsidRPr="008674F9">
        <w:rPr>
          <w:rFonts w:ascii="Times New Roman" w:hAnsi="Times New Roman" w:cs="Times New Roman"/>
          <w:b/>
          <w:szCs w:val="24"/>
        </w:rPr>
        <w:t xml:space="preserve"> </w:t>
      </w:r>
      <w:r w:rsidR="00CB144D" w:rsidRPr="008674F9">
        <w:rPr>
          <w:rFonts w:ascii="Times New Roman" w:hAnsi="Times New Roman" w:cs="Times New Roman"/>
          <w:szCs w:val="24"/>
        </w:rPr>
        <w:t xml:space="preserve">Ustalenie prawa do świadczenia postojowego następuje na wniosek osoby, o której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r</w:t>
      </w:r>
      <w:r w:rsidR="00CB144D" w:rsidRPr="008674F9">
        <w:rPr>
          <w:rFonts w:ascii="Times New Roman" w:hAnsi="Times New Roman" w:cs="Times New Roman"/>
          <w:szCs w:val="24"/>
        </w:rPr>
        <w:t xml:space="preserve"> ust. 1, zwanej dalej </w:t>
      </w:r>
      <w:r w:rsidRPr="008674F9">
        <w:rPr>
          <w:rFonts w:ascii="Times New Roman" w:hAnsi="Times New Roman" w:cs="Times New Roman"/>
          <w:szCs w:val="24"/>
        </w:rPr>
        <w:t>„</w:t>
      </w:r>
      <w:r w:rsidR="00CB144D" w:rsidRPr="008674F9">
        <w:rPr>
          <w:rFonts w:ascii="Times New Roman" w:hAnsi="Times New Roman" w:cs="Times New Roman"/>
          <w:szCs w:val="24"/>
        </w:rPr>
        <w:t>osobą uprawnioną”, składany do Zakładu Ubezpieczeń Społecznych.</w:t>
      </w:r>
    </w:p>
    <w:p w14:paraId="0792EABD" w14:textId="30E2AB4A"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2. W przypadku osoby wykonującej umowę cywilnoprawną wniosek, o którym mowa w ust. 1, składany jest za pośrednictwem odpowiednio zleceniodawcy lub zamawiającego.</w:t>
      </w:r>
    </w:p>
    <w:p w14:paraId="2A440ECE" w14:textId="2100053C"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3. Wniosek, o którym mowa w ust. 1, zawiera:</w:t>
      </w:r>
    </w:p>
    <w:p w14:paraId="0FF8CCE1" w14:textId="553A93EC"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dane osoby uprawnionej:</w:t>
      </w:r>
    </w:p>
    <w:p w14:paraId="56D8979F" w14:textId="01EE5FE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imię i nazwisko,</w:t>
      </w:r>
    </w:p>
    <w:p w14:paraId="4E3D9E54" w14:textId="12D2723C"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PESEL albo, jeżeli nie nadano tego numeru, serię i numer dowodu osobistego lub numer paszportu w przypadku osób, o których mowa w art. 1</w:t>
      </w:r>
      <w:r w:rsidR="00ED5E32" w:rsidRPr="008674F9">
        <w:rPr>
          <w:rFonts w:ascii="Times New Roman" w:eastAsia="Times New Roman" w:hAnsi="Times New Roman" w:cs="Times New Roman"/>
          <w:szCs w:val="24"/>
        </w:rPr>
        <w:t>5zt</w:t>
      </w:r>
      <w:r w:rsidR="00CB144D" w:rsidRPr="008674F9">
        <w:rPr>
          <w:rFonts w:ascii="Times New Roman" w:eastAsia="Times New Roman" w:hAnsi="Times New Roman" w:cs="Times New Roman"/>
          <w:szCs w:val="24"/>
        </w:rPr>
        <w:t xml:space="preserve"> ust. 1</w:t>
      </w:r>
      <w:r w:rsidR="00B97B6B" w:rsidRPr="008674F9">
        <w:rPr>
          <w:rFonts w:ascii="Times New Roman" w:eastAsia="Times New Roman" w:hAnsi="Times New Roman" w:cs="Times New Roman"/>
          <w:szCs w:val="24"/>
        </w:rPr>
        <w:t xml:space="preserve"> </w:t>
      </w:r>
      <w:r w:rsidR="00CB144D" w:rsidRPr="008674F9">
        <w:rPr>
          <w:rFonts w:ascii="Times New Roman" w:eastAsia="Times New Roman" w:hAnsi="Times New Roman" w:cs="Times New Roman"/>
          <w:szCs w:val="24"/>
        </w:rPr>
        <w:t>pkt 2,</w:t>
      </w:r>
    </w:p>
    <w:p w14:paraId="2CEFE81D" w14:textId="0137582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NIP albo, jeżeli nie nadano tego numeru PESEL, REGON w przypadku osób, o których mowa w art. 1</w:t>
      </w:r>
      <w:r w:rsidR="00ED5E32" w:rsidRPr="008674F9">
        <w:rPr>
          <w:rFonts w:ascii="Times New Roman" w:eastAsia="Times New Roman" w:hAnsi="Times New Roman" w:cs="Times New Roman"/>
          <w:szCs w:val="24"/>
        </w:rPr>
        <w:t>5z</w:t>
      </w:r>
      <w:r w:rsidR="00625C94" w:rsidRPr="008674F9">
        <w:rPr>
          <w:rFonts w:ascii="Times New Roman" w:eastAsia="Times New Roman" w:hAnsi="Times New Roman" w:cs="Times New Roman"/>
          <w:szCs w:val="24"/>
        </w:rPr>
        <w:t>r</w:t>
      </w:r>
      <w:r w:rsidR="00CB144D" w:rsidRPr="008674F9">
        <w:rPr>
          <w:rFonts w:ascii="Times New Roman" w:eastAsia="Times New Roman" w:hAnsi="Times New Roman" w:cs="Times New Roman"/>
          <w:szCs w:val="24"/>
        </w:rPr>
        <w:t xml:space="preserve"> ust. 1 pkt 1,</w:t>
      </w:r>
    </w:p>
    <w:p w14:paraId="0AA87415" w14:textId="3625D52A"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d)</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adres miejsca zamieszkania albo adres do korespondencji, jeżeli jest inny niż adres zamieszkania,</w:t>
      </w:r>
    </w:p>
    <w:p w14:paraId="7B7A1168" w14:textId="09E3A07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e)</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nazwę skróconą płatnika składek,</w:t>
      </w:r>
    </w:p>
    <w:p w14:paraId="14FAC370" w14:textId="7FECDF69"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f)</w:t>
      </w:r>
      <w:r w:rsidRPr="008674F9">
        <w:rPr>
          <w:rFonts w:ascii="Times New Roman" w:eastAsia="Times New Roman" w:hAnsi="Times New Roman" w:cs="Times New Roman"/>
          <w:szCs w:val="24"/>
        </w:rPr>
        <w:tab/>
        <w:t>adres wykonywania działalności;</w:t>
      </w:r>
    </w:p>
    <w:p w14:paraId="73284E84" w14:textId="73F3F0A4" w:rsidR="00CB144D" w:rsidRPr="008674F9" w:rsidRDefault="002F72D5" w:rsidP="002F72D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Pr="008674F9">
        <w:rPr>
          <w:rFonts w:ascii="Times New Roman" w:hAnsi="Times New Roman" w:cs="Times New Roman"/>
          <w:szCs w:val="24"/>
        </w:rPr>
        <w:t xml:space="preserve">wskazanie rachunku </w:t>
      </w:r>
      <w:r w:rsidR="00CB144D" w:rsidRPr="008674F9">
        <w:rPr>
          <w:rFonts w:ascii="Times New Roman" w:hAnsi="Times New Roman" w:cs="Times New Roman"/>
          <w:szCs w:val="24"/>
        </w:rPr>
        <w:t>płatniczego o</w:t>
      </w:r>
      <w:r w:rsidR="00625C94" w:rsidRPr="008674F9">
        <w:rPr>
          <w:rFonts w:ascii="Times New Roman" w:hAnsi="Times New Roman" w:cs="Times New Roman"/>
          <w:szCs w:val="24"/>
        </w:rPr>
        <w:t xml:space="preserve">soby uprawnionej  prowadzonego </w:t>
      </w:r>
      <w:r w:rsidR="00CB144D" w:rsidRPr="008674F9">
        <w:rPr>
          <w:rFonts w:ascii="Times New Roman" w:hAnsi="Times New Roman" w:cs="Times New Roman"/>
          <w:szCs w:val="24"/>
        </w:rPr>
        <w:t>w kraju lub wydanego  w kraju instrumentu płatniczego</w:t>
      </w:r>
      <w:r w:rsidRPr="008674F9">
        <w:rPr>
          <w:rFonts w:ascii="Times New Roman" w:eastAsia="Times New Roman" w:hAnsi="Times New Roman" w:cs="Times New Roman"/>
          <w:szCs w:val="24"/>
        </w:rPr>
        <w:t>;</w:t>
      </w:r>
    </w:p>
    <w:p w14:paraId="6C590BF2" w14:textId="67FEAC38" w:rsidR="00CB144D" w:rsidRPr="008674F9" w:rsidRDefault="002F72D5" w:rsidP="002F72D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3)</w:t>
      </w:r>
      <w:r w:rsidRPr="008674F9">
        <w:rPr>
          <w:rFonts w:ascii="Times New Roman" w:eastAsia="Times New Roman" w:hAnsi="Times New Roman" w:cs="Times New Roman"/>
          <w:szCs w:val="24"/>
        </w:rPr>
        <w:tab/>
        <w:t xml:space="preserve">dane odpowiednio zleceniodawcy </w:t>
      </w:r>
      <w:r w:rsidR="00CB144D" w:rsidRPr="008674F9">
        <w:rPr>
          <w:rFonts w:ascii="Times New Roman" w:eastAsia="Times New Roman" w:hAnsi="Times New Roman" w:cs="Times New Roman"/>
          <w:szCs w:val="24"/>
        </w:rPr>
        <w:t>albo zamawiającego za pośrednictwem którego składany jest wniosek:</w:t>
      </w:r>
    </w:p>
    <w:p w14:paraId="2F2C35A1" w14:textId="606AFDDC"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imię i nazwisko, nazwę skróconą,</w:t>
      </w:r>
    </w:p>
    <w:p w14:paraId="4E123EEC" w14:textId="1A77A792"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NIP albo, jeżeli nie nadano tego numeru</w:t>
      </w:r>
      <w:r w:rsidR="00B97B6B" w:rsidRPr="008674F9">
        <w:rPr>
          <w:rFonts w:ascii="Times New Roman" w:eastAsia="Times New Roman" w:hAnsi="Times New Roman" w:cs="Times New Roman"/>
          <w:szCs w:val="24"/>
        </w:rPr>
        <w:t>,</w:t>
      </w:r>
      <w:r w:rsidR="00CB144D" w:rsidRPr="008674F9">
        <w:rPr>
          <w:rFonts w:ascii="Times New Roman" w:eastAsia="Times New Roman" w:hAnsi="Times New Roman" w:cs="Times New Roman"/>
          <w:szCs w:val="24"/>
        </w:rPr>
        <w:t xml:space="preserve"> PESEL, REGON,</w:t>
      </w:r>
    </w:p>
    <w:p w14:paraId="2D04D0FB" w14:textId="2657ECA0" w:rsidR="00CB144D" w:rsidRPr="008674F9" w:rsidRDefault="00B97B6B"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00CB144D" w:rsidRPr="008674F9">
        <w:rPr>
          <w:rFonts w:ascii="Times New Roman" w:eastAsia="Times New Roman" w:hAnsi="Times New Roman" w:cs="Times New Roman"/>
          <w:szCs w:val="24"/>
        </w:rPr>
        <w:t>)</w:t>
      </w:r>
      <w:r w:rsidR="002F72D5"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adres wykonywania dział</w:t>
      </w:r>
      <w:r w:rsidRPr="008674F9">
        <w:rPr>
          <w:rFonts w:ascii="Times New Roman" w:eastAsia="Times New Roman" w:hAnsi="Times New Roman" w:cs="Times New Roman"/>
          <w:szCs w:val="24"/>
        </w:rPr>
        <w:t>alności albo adres zamieszkania;</w:t>
      </w:r>
    </w:p>
    <w:p w14:paraId="2CD20095" w14:textId="611DA6E3" w:rsidR="00CB144D" w:rsidRPr="008674F9" w:rsidRDefault="00CB144D" w:rsidP="00B97B6B">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00B97B6B" w:rsidRPr="008674F9">
        <w:rPr>
          <w:rFonts w:ascii="Times New Roman" w:eastAsia="Times New Roman" w:hAnsi="Times New Roman" w:cs="Times New Roman"/>
          <w:szCs w:val="24"/>
        </w:rPr>
        <w:t>)</w:t>
      </w:r>
      <w:r w:rsidR="00B97B6B"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oświadczenie osoby prowadzącej</w:t>
      </w:r>
      <w:r w:rsidR="00B97B6B" w:rsidRPr="008674F9">
        <w:rPr>
          <w:rFonts w:ascii="Times New Roman" w:eastAsia="Times New Roman" w:hAnsi="Times New Roman" w:cs="Times New Roman"/>
          <w:szCs w:val="24"/>
        </w:rPr>
        <w:t xml:space="preserve"> pozarolniczą </w:t>
      </w:r>
      <w:r w:rsidRPr="008674F9">
        <w:rPr>
          <w:rFonts w:ascii="Times New Roman" w:eastAsia="Times New Roman" w:hAnsi="Times New Roman" w:cs="Times New Roman"/>
          <w:szCs w:val="24"/>
        </w:rPr>
        <w:t>działalność gospodarczą potwierdzające:</w:t>
      </w:r>
    </w:p>
    <w:p w14:paraId="0F6D0DFA" w14:textId="7B0B7949" w:rsidR="00CB144D" w:rsidRPr="008674F9" w:rsidRDefault="00B97B6B" w:rsidP="00B97B6B">
      <w:pPr>
        <w:pStyle w:val="ZLITzmlitartykuempunktem"/>
        <w:rPr>
          <w:rFonts w:ascii="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r>
      <w:r w:rsidR="00CB144D" w:rsidRPr="008674F9">
        <w:rPr>
          <w:rFonts w:ascii="Times New Roman" w:hAnsi="Times New Roman" w:cs="Times New Roman"/>
          <w:szCs w:val="24"/>
        </w:rPr>
        <w:t>uzyskanie w miesiącu poprzedzającym miesiąc, w którym został złożony wniosek o świadczenie postojowe przychodu nie wyższego od 300% prognozowanego przeciętnego miesięcznego wynagrodzenia brutto w gospodarce narodowej w 2020 r.,</w:t>
      </w:r>
    </w:p>
    <w:p w14:paraId="65BDEBFC" w14:textId="4B8B7F8B" w:rsidR="00CB144D" w:rsidRPr="008674F9" w:rsidRDefault="00B97B6B" w:rsidP="00B97B6B">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r>
      <w:r w:rsidR="00CB144D" w:rsidRPr="008674F9">
        <w:rPr>
          <w:rFonts w:ascii="Times New Roman" w:hAnsi="Times New Roman" w:cs="Times New Roman"/>
          <w:szCs w:val="24"/>
        </w:rPr>
        <w:t>przestój  w prowadzeniu działalności, o którym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00CB144D" w:rsidRPr="008674F9">
        <w:rPr>
          <w:rFonts w:ascii="Times New Roman" w:hAnsi="Times New Roman" w:cs="Times New Roman"/>
          <w:szCs w:val="24"/>
        </w:rPr>
        <w:t xml:space="preserve"> ust. 4,</w:t>
      </w:r>
    </w:p>
    <w:p w14:paraId="42131D48" w14:textId="3D380249" w:rsidR="00CB144D" w:rsidRPr="008674F9" w:rsidRDefault="00B97B6B" w:rsidP="00B97B6B">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r>
      <w:r w:rsidR="00CB144D" w:rsidRPr="008674F9">
        <w:rPr>
          <w:rFonts w:ascii="Times New Roman" w:hAnsi="Times New Roman" w:cs="Times New Roman"/>
          <w:szCs w:val="24"/>
        </w:rPr>
        <w:t>uzyskanie w miesiącu poprzedzającym miesiąc złożenia wniosku o świadczenie postojowe przychodu o co najmniej 15% niższego od przychodu uzyskanego w miesiącu poprzedzającym ten miesią</w:t>
      </w:r>
      <w:r w:rsidRPr="008674F9">
        <w:rPr>
          <w:rFonts w:ascii="Times New Roman" w:hAnsi="Times New Roman" w:cs="Times New Roman"/>
          <w:szCs w:val="24"/>
        </w:rPr>
        <w:t xml:space="preserve">c, jeżeli </w:t>
      </w:r>
      <w:r w:rsidR="00CB144D" w:rsidRPr="008674F9">
        <w:rPr>
          <w:rFonts w:ascii="Times New Roman" w:hAnsi="Times New Roman" w:cs="Times New Roman"/>
          <w:szCs w:val="24"/>
        </w:rPr>
        <w:t>nie zawiesiła prowadzenia pozarolniczej działalności gospodarczej;</w:t>
      </w:r>
    </w:p>
    <w:p w14:paraId="72571ADC" w14:textId="723E0C16"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CB144D" w:rsidRPr="008674F9">
        <w:rPr>
          <w:rFonts w:ascii="Times New Roman" w:hAnsi="Times New Roman" w:cs="Times New Roman"/>
          <w:szCs w:val="24"/>
        </w:rPr>
        <w:t xml:space="preserve">oświadczenie osoby wykonującej umowę cywilnoprawną </w:t>
      </w:r>
      <w:r w:rsidR="00CB144D" w:rsidRPr="008674F9">
        <w:rPr>
          <w:rFonts w:ascii="Times New Roman" w:eastAsia="Times New Roman" w:hAnsi="Times New Roman" w:cs="Times New Roman"/>
          <w:szCs w:val="24"/>
        </w:rPr>
        <w:t xml:space="preserve">potwierdzające </w:t>
      </w:r>
      <w:r w:rsidR="00CB144D" w:rsidRPr="008674F9">
        <w:rPr>
          <w:rFonts w:ascii="Times New Roman" w:hAnsi="Times New Roman" w:cs="Times New Roman"/>
          <w:szCs w:val="24"/>
        </w:rPr>
        <w:t>uzyskanie w miesiącu poprzedzającym miesiąc, w którym został złożony wniosek o świadczenie postojowe przychodu nie wyższego niż 300% prognozowanego przeciętnego miesięcznego wynagrodzenia brutto w gospodarce narodowej w 2020 r;</w:t>
      </w:r>
    </w:p>
    <w:p w14:paraId="12AE639C" w14:textId="0C835103" w:rsidR="00CB144D" w:rsidRPr="008674F9" w:rsidRDefault="00CB144D" w:rsidP="00B97B6B">
      <w:pPr>
        <w:pStyle w:val="ZPKTzmpktartykuempunktem"/>
        <w:rPr>
          <w:rFonts w:ascii="Times New Roman" w:hAnsi="Times New Roman" w:cs="Times New Roman"/>
          <w:szCs w:val="24"/>
        </w:rPr>
      </w:pPr>
      <w:r w:rsidRPr="008674F9">
        <w:rPr>
          <w:rFonts w:ascii="Times New Roman" w:hAnsi="Times New Roman" w:cs="Times New Roman"/>
          <w:szCs w:val="24"/>
        </w:rPr>
        <w:t>6</w:t>
      </w:r>
      <w:r w:rsidR="00B97B6B" w:rsidRPr="008674F9">
        <w:rPr>
          <w:rFonts w:ascii="Times New Roman" w:hAnsi="Times New Roman" w:cs="Times New Roman"/>
          <w:szCs w:val="24"/>
        </w:rPr>
        <w:t>)</w:t>
      </w:r>
      <w:r w:rsidR="00B97B6B" w:rsidRPr="008674F9">
        <w:rPr>
          <w:rFonts w:ascii="Times New Roman" w:hAnsi="Times New Roman" w:cs="Times New Roman"/>
          <w:szCs w:val="24"/>
        </w:rPr>
        <w:tab/>
        <w:t>inne</w:t>
      </w:r>
      <w:r w:rsidRPr="008674F9">
        <w:rPr>
          <w:rFonts w:ascii="Times New Roman" w:hAnsi="Times New Roman" w:cs="Times New Roman"/>
          <w:szCs w:val="24"/>
        </w:rPr>
        <w:t xml:space="preserve"> informacje niezbędne do ustalenia prawa do świadczenia postojowego;</w:t>
      </w:r>
    </w:p>
    <w:p w14:paraId="47300A8C" w14:textId="6EBCA8BD" w:rsidR="00CB144D" w:rsidRPr="008674F9" w:rsidRDefault="00CB144D" w:rsidP="00B97B6B">
      <w:pPr>
        <w:pStyle w:val="ZPKTzmpktartykuempunktem"/>
        <w:rPr>
          <w:rFonts w:ascii="Times New Roman" w:hAnsi="Times New Roman" w:cs="Times New Roman"/>
          <w:color w:val="1F497D"/>
          <w:szCs w:val="24"/>
        </w:rPr>
      </w:pPr>
      <w:r w:rsidRPr="008674F9">
        <w:rPr>
          <w:rFonts w:ascii="Times New Roman" w:eastAsia="Times New Roman" w:hAnsi="Times New Roman" w:cs="Times New Roman"/>
          <w:szCs w:val="24"/>
        </w:rPr>
        <w:t>7</w:t>
      </w:r>
      <w:r w:rsidR="00B97B6B" w:rsidRPr="008674F9">
        <w:rPr>
          <w:rFonts w:ascii="Times New Roman" w:eastAsia="Times New Roman" w:hAnsi="Times New Roman" w:cs="Times New Roman"/>
          <w:szCs w:val="24"/>
        </w:rPr>
        <w:t>)</w:t>
      </w:r>
      <w:r w:rsidR="00B97B6B"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podpis wnioskodawcy.</w:t>
      </w:r>
    </w:p>
    <w:p w14:paraId="19118384" w14:textId="43418CF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4. Odpowiednio zleceniodawca lub zamawiający załącza do wniosku</w:t>
      </w:r>
      <w:r w:rsidR="00B97B6B" w:rsidRPr="008674F9">
        <w:rPr>
          <w:rFonts w:ascii="Times New Roman" w:hAnsi="Times New Roman" w:cs="Times New Roman"/>
          <w:szCs w:val="24"/>
        </w:rPr>
        <w:t>, o którym mowa w ust. 1</w:t>
      </w:r>
      <w:r w:rsidRPr="008674F9">
        <w:rPr>
          <w:rFonts w:ascii="Times New Roman" w:hAnsi="Times New Roman" w:cs="Times New Roman"/>
          <w:szCs w:val="24"/>
        </w:rPr>
        <w:t>:</w:t>
      </w:r>
    </w:p>
    <w:p w14:paraId="4FEF0C95" w14:textId="67FD9C3C"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oświadczenie potwierdzające:</w:t>
      </w:r>
    </w:p>
    <w:p w14:paraId="20C2A1B9" w14:textId="032630EB"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a</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nie dojście do skutku lub ograniczenie wykonywania umowy cywilnoprawnej z powodu przestoju w prowadzeniu działalności, o którym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Pr="008674F9">
        <w:rPr>
          <w:rFonts w:ascii="Times New Roman" w:hAnsi="Times New Roman" w:cs="Times New Roman"/>
          <w:szCs w:val="24"/>
        </w:rPr>
        <w:t xml:space="preserve"> ust. 4,</w:t>
      </w:r>
    </w:p>
    <w:p w14:paraId="65C2F7C4" w14:textId="3D375F90"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b</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datę zawarcia i  wysokość wynagrodzenia z tytułu umowy cywilnoprawnej,</w:t>
      </w:r>
    </w:p>
    <w:p w14:paraId="03A817F0" w14:textId="15522AC4"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c</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nie otrzymanie pomocy na wypłatę wynagrodzeń, o której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Pr="008674F9">
        <w:rPr>
          <w:rFonts w:ascii="Times New Roman" w:hAnsi="Times New Roman" w:cs="Times New Roman"/>
          <w:szCs w:val="24"/>
        </w:rPr>
        <w:t xml:space="preserve"> ust.7;</w:t>
      </w:r>
    </w:p>
    <w:p w14:paraId="62AAFDB8" w14:textId="15DE492C"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kopię umowy cywilnoprawnej.</w:t>
      </w:r>
    </w:p>
    <w:p w14:paraId="54D46A23" w14:textId="42325AED" w:rsidR="00CB144D" w:rsidRPr="008674F9" w:rsidRDefault="00CB144D" w:rsidP="00B97B6B">
      <w:pPr>
        <w:pStyle w:val="ZUSTzmustartykuempunktem"/>
        <w:rPr>
          <w:rFonts w:ascii="Times New Roman" w:hAnsi="Times New Roman" w:cs="Times New Roman"/>
          <w:szCs w:val="24"/>
        </w:rPr>
      </w:pPr>
      <w:r w:rsidRPr="008674F9">
        <w:rPr>
          <w:rFonts w:ascii="Times New Roman" w:eastAsia="Times New Roman" w:hAnsi="Times New Roman" w:cs="Times New Roman"/>
          <w:szCs w:val="24"/>
        </w:rPr>
        <w:lastRenderedPageBreak/>
        <w:t xml:space="preserve">5. Osoba uprawniona oraz odpowiednio zleceniodawca lub zamawiający </w:t>
      </w:r>
      <w:r w:rsidRPr="008674F9">
        <w:rPr>
          <w:rFonts w:ascii="Times New Roman" w:hAnsi="Times New Roman" w:cs="Times New Roman"/>
          <w:szCs w:val="24"/>
        </w:rPr>
        <w:t>oświadcza, że dane zawarte we wniosku, o którym mowa w ust. 1,</w:t>
      </w:r>
      <w:r w:rsidR="00B97B6B" w:rsidRPr="008674F9">
        <w:rPr>
          <w:rFonts w:ascii="Times New Roman" w:hAnsi="Times New Roman" w:cs="Times New Roman"/>
          <w:szCs w:val="24"/>
        </w:rPr>
        <w:t xml:space="preserve"> </w:t>
      </w:r>
      <w:r w:rsidRPr="008674F9">
        <w:rPr>
          <w:rFonts w:ascii="Times New Roman" w:hAnsi="Times New Roman" w:cs="Times New Roman"/>
          <w:szCs w:val="24"/>
        </w:rPr>
        <w:t>i oświadczeniach są zgodne ze stanem faktycznym i prawnym.</w:t>
      </w:r>
    </w:p>
    <w:p w14:paraId="73F8A8F0" w14:textId="55B33A5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6. Wniosek, o którym mowa w ust. 1, może być złożony w formie dokumentu papierowego albo</w:t>
      </w:r>
      <w:r w:rsidR="00B97B6B" w:rsidRPr="008674F9">
        <w:rPr>
          <w:rFonts w:ascii="Times New Roman" w:hAnsi="Times New Roman" w:cs="Times New Roman"/>
          <w:szCs w:val="24"/>
        </w:rPr>
        <w:t xml:space="preserve"> </w:t>
      </w:r>
      <w:r w:rsidRPr="008674F9">
        <w:rPr>
          <w:rFonts w:ascii="Times New Roman" w:hAnsi="Times New Roman" w:cs="Times New Roman"/>
          <w:szCs w:val="24"/>
        </w:rPr>
        <w:t>elektronicznego opatrzonego kwalifikowanym podpisem elektronicznym, podpisem zaufanym albo podpisem osobistym, za pomocą profilu informacyjnego utworzonego w systemie teleinformatycznym udostępnionym przez Zakład Ubezpieczeń Społecznych.</w:t>
      </w:r>
    </w:p>
    <w:p w14:paraId="2575F26E" w14:textId="49692EA7"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t</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w:t>
      </w:r>
      <w:r w:rsidR="00CB144D" w:rsidRPr="008674F9">
        <w:rPr>
          <w:rFonts w:ascii="Times New Roman" w:hAnsi="Times New Roman" w:cs="Times New Roman"/>
          <w:b/>
          <w:szCs w:val="24"/>
        </w:rPr>
        <w:t xml:space="preserve"> </w:t>
      </w:r>
      <w:r w:rsidR="00CB144D" w:rsidRPr="008674F9">
        <w:rPr>
          <w:rFonts w:ascii="Times New Roman" w:hAnsi="Times New Roman" w:cs="Times New Roman"/>
          <w:szCs w:val="24"/>
        </w:rPr>
        <w:t>Prezes Zakładu Ubezpieczeń Społecznych może przyznać świa</w:t>
      </w:r>
      <w:r w:rsidRPr="008674F9">
        <w:rPr>
          <w:rFonts w:ascii="Times New Roman" w:hAnsi="Times New Roman" w:cs="Times New Roman"/>
          <w:szCs w:val="24"/>
        </w:rPr>
        <w:t xml:space="preserve">dczenie postojowe po raz drugi </w:t>
      </w:r>
      <w:r w:rsidR="00CB144D" w:rsidRPr="008674F9">
        <w:rPr>
          <w:rFonts w:ascii="Times New Roman" w:hAnsi="Times New Roman" w:cs="Times New Roman"/>
          <w:szCs w:val="24"/>
        </w:rPr>
        <w:t xml:space="preserve">na wniosek osoby, której wypłacono świadczenie postojowe. </w:t>
      </w:r>
    </w:p>
    <w:p w14:paraId="38E22786" w14:textId="68C2BD77"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 xml:space="preserve">2. Wniosek, o którym mowa w ust. 1, zawiera dane wymienione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t</w:t>
      </w:r>
      <w:r w:rsidRPr="008674F9">
        <w:rPr>
          <w:rFonts w:ascii="Times New Roman" w:hAnsi="Times New Roman" w:cs="Times New Roman"/>
          <w:szCs w:val="24"/>
        </w:rPr>
        <w:t xml:space="preserve"> ust.3 pkt 1 i 2, oraz oświadczenie osoby uprawnionej, że jej sytuacja materialna w następstwie wystąpienia okoliczności potwierdzonych we wniosku lub załączniku do wniosku, o których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t</w:t>
      </w:r>
      <w:r w:rsidRPr="008674F9">
        <w:rPr>
          <w:rFonts w:ascii="Times New Roman" w:hAnsi="Times New Roman" w:cs="Times New Roman"/>
          <w:szCs w:val="24"/>
        </w:rPr>
        <w:t xml:space="preserve"> ust. 3 i 4, nie uległa poprawie.</w:t>
      </w:r>
    </w:p>
    <w:p w14:paraId="5713170C" w14:textId="0D8471D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 xml:space="preserve">3. Wypłata świadczenia postojowego po raz drugi może zostać dokonana nie wcześniej niż w miesiącu następującym po miesiącu wypłaty świadczenia postojowego, o którym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s</w:t>
      </w:r>
      <w:r w:rsidRPr="008674F9">
        <w:rPr>
          <w:rFonts w:ascii="Times New Roman" w:hAnsi="Times New Roman" w:cs="Times New Roman"/>
          <w:szCs w:val="24"/>
        </w:rPr>
        <w:t xml:space="preserve"> ust. 1.</w:t>
      </w:r>
    </w:p>
    <w:p w14:paraId="1267F942" w14:textId="1468657F"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4. W zakresie nieuregulowanym w niniejszym artykule, do świadczenia posto</w:t>
      </w:r>
      <w:r w:rsidR="00B97B6B" w:rsidRPr="008674F9">
        <w:rPr>
          <w:rFonts w:ascii="Times New Roman" w:hAnsi="Times New Roman" w:cs="Times New Roman"/>
          <w:szCs w:val="24"/>
        </w:rPr>
        <w:t xml:space="preserve">jowego, o którym mowa w ust. 1, </w:t>
      </w:r>
      <w:r w:rsidRPr="008674F9">
        <w:rPr>
          <w:rFonts w:ascii="Times New Roman" w:hAnsi="Times New Roman" w:cs="Times New Roman"/>
          <w:szCs w:val="24"/>
        </w:rPr>
        <w:t>stosuje się przepisy dotyczące świadczenia postojowego.</w:t>
      </w:r>
    </w:p>
    <w:p w14:paraId="39D220E9" w14:textId="3603B000"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t>Art.</w:t>
      </w:r>
      <w:r w:rsidRPr="008674F9">
        <w:rPr>
          <w:rFonts w:ascii="Times New Roman" w:hAnsi="Times New Roman" w:cs="Times New Roman"/>
          <w:b/>
          <w:szCs w:val="24"/>
        </w:rPr>
        <w:t xml:space="preserve"> </w:t>
      </w:r>
      <w:r w:rsidR="00CB144D" w:rsidRPr="008674F9">
        <w:rPr>
          <w:rFonts w:ascii="Times New Roman" w:hAnsi="Times New Roman" w:cs="Times New Roman"/>
          <w:szCs w:val="24"/>
        </w:rPr>
        <w:t>1</w:t>
      </w:r>
      <w:r w:rsidRPr="008674F9">
        <w:rPr>
          <w:rFonts w:ascii="Times New Roman" w:hAnsi="Times New Roman" w:cs="Times New Roman"/>
          <w:szCs w:val="24"/>
        </w:rPr>
        <w:t>5z</w:t>
      </w:r>
      <w:r w:rsidR="009A0FFE" w:rsidRPr="008674F9">
        <w:rPr>
          <w:rFonts w:ascii="Times New Roman" w:hAnsi="Times New Roman" w:cs="Times New Roman"/>
          <w:szCs w:val="24"/>
        </w:rPr>
        <w:t>u</w:t>
      </w:r>
      <w:r w:rsidR="00CB144D" w:rsidRPr="008674F9">
        <w:rPr>
          <w:rFonts w:ascii="Times New Roman" w:hAnsi="Times New Roman" w:cs="Times New Roman"/>
          <w:szCs w:val="24"/>
        </w:rPr>
        <w:t xml:space="preserve">. </w:t>
      </w:r>
      <w:r w:rsidRPr="008674F9">
        <w:rPr>
          <w:rFonts w:ascii="Times New Roman" w:hAnsi="Times New Roman" w:cs="Times New Roman"/>
          <w:szCs w:val="24"/>
        </w:rPr>
        <w:t xml:space="preserve">1. </w:t>
      </w:r>
      <w:r w:rsidR="00CB144D" w:rsidRPr="008674F9">
        <w:rPr>
          <w:rFonts w:ascii="Times New Roman" w:hAnsi="Times New Roman" w:cs="Times New Roman"/>
          <w:szCs w:val="24"/>
        </w:rPr>
        <w:t xml:space="preserve">Zakład Ubezpieczeń Społecznych wypłaca świadczenie postojowe w terminie nie dłuższym niż 30 dni od dnia wyjaśnienia ostatniej okoliczności niezbędnej do </w:t>
      </w:r>
      <w:r w:rsidRPr="008674F9">
        <w:rPr>
          <w:rFonts w:ascii="Times New Roman" w:hAnsi="Times New Roman" w:cs="Times New Roman"/>
          <w:szCs w:val="24"/>
        </w:rPr>
        <w:t>jego przyznania.</w:t>
      </w:r>
    </w:p>
    <w:p w14:paraId="4D454C82" w14:textId="6C910F08"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2. Wypłata świadczenia postojowego następuje</w:t>
      </w:r>
      <w:r w:rsidR="00B97B6B" w:rsidRPr="008674F9">
        <w:rPr>
          <w:rFonts w:ascii="Times New Roman" w:hAnsi="Times New Roman" w:cs="Times New Roman"/>
          <w:szCs w:val="24"/>
        </w:rPr>
        <w:t xml:space="preserve"> </w:t>
      </w:r>
      <w:r w:rsidRPr="008674F9">
        <w:rPr>
          <w:rFonts w:ascii="Times New Roman" w:hAnsi="Times New Roman" w:cs="Times New Roman"/>
          <w:szCs w:val="24"/>
        </w:rPr>
        <w:t>w formie bezgotówkowej na wskazany rachunek płatniczy osoby uprawnionej prowadzony w kraju lub wydany w kraju instrument płatniczy w rozumieniu ustawy z dnia 19 sierpnia 2011 r. o usługach płatniczych (Dz.</w:t>
      </w:r>
      <w:r w:rsidR="00B97B6B" w:rsidRPr="008674F9">
        <w:rPr>
          <w:rFonts w:ascii="Times New Roman" w:hAnsi="Times New Roman" w:cs="Times New Roman"/>
          <w:szCs w:val="24"/>
        </w:rPr>
        <w:t xml:space="preserve"> </w:t>
      </w:r>
      <w:r w:rsidRPr="008674F9">
        <w:rPr>
          <w:rFonts w:ascii="Times New Roman" w:hAnsi="Times New Roman" w:cs="Times New Roman"/>
          <w:szCs w:val="24"/>
        </w:rPr>
        <w:t xml:space="preserve">U. z </w:t>
      </w:r>
      <w:r w:rsidR="00B97B6B" w:rsidRPr="008674F9">
        <w:rPr>
          <w:rFonts w:ascii="Times New Roman" w:hAnsi="Times New Roman" w:cs="Times New Roman"/>
          <w:szCs w:val="24"/>
        </w:rPr>
        <w:t>2019 r. poz. 659, 130 i 1495</w:t>
      </w:r>
      <w:r w:rsidRPr="008674F9">
        <w:rPr>
          <w:rFonts w:ascii="Times New Roman" w:hAnsi="Times New Roman" w:cs="Times New Roman"/>
          <w:szCs w:val="24"/>
        </w:rPr>
        <w:t xml:space="preserve">). </w:t>
      </w:r>
    </w:p>
    <w:p w14:paraId="7694E41A" w14:textId="54845764" w:rsidR="00CB144D" w:rsidRPr="008674F9" w:rsidRDefault="00CB144D" w:rsidP="00B97B6B">
      <w:pPr>
        <w:pStyle w:val="ZUSTzmustartykuempunktem"/>
        <w:rPr>
          <w:rStyle w:val="colour"/>
          <w:rFonts w:ascii="Times New Roman" w:hAnsi="Times New Roman" w:cs="Times New Roman"/>
          <w:szCs w:val="24"/>
        </w:rPr>
      </w:pPr>
      <w:r w:rsidRPr="008674F9">
        <w:rPr>
          <w:rStyle w:val="colour"/>
          <w:rFonts w:ascii="Times New Roman" w:hAnsi="Times New Roman" w:cs="Times New Roman"/>
          <w:szCs w:val="24"/>
        </w:rPr>
        <w:t>3. Banki, na pisemne żądanie Zakładu Ubezpieczeń Społecznych albo przekazane z</w:t>
      </w:r>
      <w:r w:rsidR="00B97B6B" w:rsidRPr="008674F9">
        <w:rPr>
          <w:rStyle w:val="colour"/>
          <w:rFonts w:ascii="Times New Roman" w:hAnsi="Times New Roman" w:cs="Times New Roman"/>
          <w:szCs w:val="24"/>
        </w:rPr>
        <w:t xml:space="preserve"> </w:t>
      </w:r>
      <w:r w:rsidRPr="008674F9">
        <w:rPr>
          <w:rStyle w:val="colour"/>
          <w:rFonts w:ascii="Times New Roman" w:hAnsi="Times New Roman" w:cs="Times New Roman"/>
          <w:szCs w:val="24"/>
        </w:rPr>
        <w:t>użyciem środków komunikacji elektronicznej, są zobowiązane do sporządzania i</w:t>
      </w:r>
      <w:r w:rsidR="00B97B6B" w:rsidRPr="008674F9">
        <w:rPr>
          <w:rStyle w:val="colour"/>
          <w:rFonts w:ascii="Times New Roman" w:hAnsi="Times New Roman" w:cs="Times New Roman"/>
          <w:szCs w:val="24"/>
        </w:rPr>
        <w:t xml:space="preserve"> </w:t>
      </w:r>
      <w:r w:rsidRPr="008674F9">
        <w:rPr>
          <w:rStyle w:val="colour"/>
          <w:rFonts w:ascii="Times New Roman" w:hAnsi="Times New Roman" w:cs="Times New Roman"/>
          <w:szCs w:val="24"/>
        </w:rPr>
        <w:t>przekazywania informacji dotyczących numerów rachunków bankowych osób uprawnionych do wypłaty świadczenia postojowego</w:t>
      </w:r>
      <w:r w:rsidRPr="008674F9">
        <w:rPr>
          <w:rFonts w:ascii="Times New Roman" w:hAnsi="Times New Roman" w:cs="Times New Roman"/>
          <w:szCs w:val="24"/>
        </w:rPr>
        <w:t xml:space="preserve"> </w:t>
      </w:r>
      <w:r w:rsidRPr="008674F9">
        <w:rPr>
          <w:rStyle w:val="colour"/>
          <w:rFonts w:ascii="Times New Roman" w:hAnsi="Times New Roman" w:cs="Times New Roman"/>
          <w:szCs w:val="24"/>
        </w:rPr>
        <w:t>oraz przekazywania danych umożliwiających identyfikację posiadaczy tych rachunków.</w:t>
      </w:r>
    </w:p>
    <w:p w14:paraId="48FFA139" w14:textId="46D7E651"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15z</w:t>
      </w:r>
      <w:r w:rsidR="009A0FFE" w:rsidRPr="008674F9">
        <w:rPr>
          <w:rFonts w:ascii="Times New Roman" w:hAnsi="Times New Roman" w:cs="Times New Roman"/>
          <w:szCs w:val="24"/>
        </w:rPr>
        <w:t>v</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 Odmowa prawa do świadczenia postojowego następuje w drodze decyzji.</w:t>
      </w:r>
    </w:p>
    <w:p w14:paraId="11D8D137" w14:textId="61D0A426"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2. Od decyzji o odmowie prawa do świadczenia p</w:t>
      </w:r>
      <w:r w:rsidR="00227491" w:rsidRPr="008674F9">
        <w:rPr>
          <w:rFonts w:ascii="Times New Roman" w:hAnsi="Times New Roman" w:cs="Times New Roman"/>
          <w:szCs w:val="24"/>
        </w:rPr>
        <w:t xml:space="preserve">ostojowego, o którym mowa w art. </w:t>
      </w:r>
      <w:r w:rsidR="00ED5E32" w:rsidRPr="008674F9">
        <w:rPr>
          <w:rFonts w:ascii="Times New Roman" w:hAnsi="Times New Roman" w:cs="Times New Roman"/>
          <w:szCs w:val="24"/>
        </w:rPr>
        <w:t>15zt</w:t>
      </w:r>
      <w:r w:rsidR="00227491" w:rsidRPr="008674F9">
        <w:rPr>
          <w:rFonts w:ascii="Times New Roman" w:hAnsi="Times New Roman" w:cs="Times New Roman"/>
          <w:szCs w:val="24"/>
        </w:rPr>
        <w:t xml:space="preserve">, </w:t>
      </w:r>
      <w:r w:rsidRPr="008674F9">
        <w:rPr>
          <w:rFonts w:ascii="Times New Roman" w:hAnsi="Times New Roman" w:cs="Times New Roman"/>
          <w:szCs w:val="24"/>
        </w:rPr>
        <w:t xml:space="preserve">przysługuje odwołanie do właściwego sądu w terminie i według zasad określonych w </w:t>
      </w:r>
      <w:r w:rsidR="00227491" w:rsidRPr="008674F9">
        <w:rPr>
          <w:rFonts w:ascii="Times New Roman" w:hAnsi="Times New Roman" w:cs="Times New Roman"/>
          <w:szCs w:val="24"/>
        </w:rPr>
        <w:t>przepisach ustawy z dnia</w:t>
      </w:r>
      <w:r w:rsidRPr="008674F9">
        <w:rPr>
          <w:rFonts w:ascii="Times New Roman" w:hAnsi="Times New Roman" w:cs="Times New Roman"/>
          <w:szCs w:val="24"/>
        </w:rPr>
        <w:t xml:space="preserve"> </w:t>
      </w:r>
      <w:r w:rsidR="00227491" w:rsidRPr="008674F9">
        <w:rPr>
          <w:rFonts w:ascii="Times New Roman" w:hAnsi="Times New Roman" w:cs="Times New Roman"/>
          <w:szCs w:val="24"/>
        </w:rPr>
        <w:t xml:space="preserve">17 listopada 1964 r. - </w:t>
      </w:r>
      <w:r w:rsidRPr="008674F9">
        <w:rPr>
          <w:rFonts w:ascii="Times New Roman" w:hAnsi="Times New Roman" w:cs="Times New Roman"/>
          <w:szCs w:val="24"/>
        </w:rPr>
        <w:t>Kodeks postępowania cywilnego</w:t>
      </w:r>
      <w:r w:rsidR="00227491" w:rsidRPr="008674F9">
        <w:rPr>
          <w:rFonts w:ascii="Times New Roman" w:hAnsi="Times New Roman" w:cs="Times New Roman"/>
          <w:szCs w:val="24"/>
        </w:rPr>
        <w:t xml:space="preserve"> (Dz. U. z 2019 r. poz. 1460, z </w:t>
      </w:r>
      <w:proofErr w:type="spellStart"/>
      <w:r w:rsidR="00227491" w:rsidRPr="008674F9">
        <w:rPr>
          <w:rFonts w:ascii="Times New Roman" w:hAnsi="Times New Roman" w:cs="Times New Roman"/>
          <w:szCs w:val="24"/>
        </w:rPr>
        <w:t>późn</w:t>
      </w:r>
      <w:proofErr w:type="spellEnd"/>
      <w:r w:rsidR="00227491" w:rsidRPr="008674F9">
        <w:rPr>
          <w:rFonts w:ascii="Times New Roman" w:hAnsi="Times New Roman" w:cs="Times New Roman"/>
          <w:szCs w:val="24"/>
        </w:rPr>
        <w:t>. zm.</w:t>
      </w:r>
      <w:r w:rsidR="00227491" w:rsidRPr="008674F9">
        <w:rPr>
          <w:rStyle w:val="Odwoanieprzypisudolnego"/>
          <w:rFonts w:ascii="Times New Roman" w:hAnsi="Times New Roman"/>
          <w:szCs w:val="24"/>
        </w:rPr>
        <w:footnoteReference w:id="8"/>
      </w:r>
      <w:r w:rsidR="00227491" w:rsidRPr="008674F9">
        <w:rPr>
          <w:rFonts w:ascii="Times New Roman" w:hAnsi="Times New Roman" w:cs="Times New Roman"/>
          <w:szCs w:val="24"/>
          <w:vertAlign w:val="superscript"/>
        </w:rPr>
        <w:t>)</w:t>
      </w:r>
      <w:r w:rsidR="00227491" w:rsidRPr="008674F9">
        <w:rPr>
          <w:rFonts w:ascii="Times New Roman" w:hAnsi="Times New Roman" w:cs="Times New Roman"/>
          <w:szCs w:val="24"/>
        </w:rPr>
        <w:t>)</w:t>
      </w:r>
      <w:r w:rsidRPr="008674F9">
        <w:rPr>
          <w:rFonts w:ascii="Times New Roman" w:hAnsi="Times New Roman" w:cs="Times New Roman"/>
          <w:szCs w:val="24"/>
        </w:rPr>
        <w:t xml:space="preserve"> dla postępowań w sprawach z zakresu ubezpieczeń społecznych.</w:t>
      </w:r>
      <w:r w:rsidR="003B0B5D" w:rsidRPr="008674F9">
        <w:rPr>
          <w:rFonts w:ascii="Times New Roman" w:hAnsi="Times New Roman" w:cs="Times New Roman"/>
          <w:szCs w:val="24"/>
        </w:rPr>
        <w:t xml:space="preserve"> Przepisy art. 83 ust.</w:t>
      </w:r>
      <w:r w:rsidRPr="008674F9">
        <w:rPr>
          <w:rFonts w:ascii="Times New Roman" w:hAnsi="Times New Roman" w:cs="Times New Roman"/>
          <w:szCs w:val="24"/>
        </w:rPr>
        <w:t xml:space="preserve"> </w:t>
      </w:r>
      <w:r w:rsidR="003B0B5D" w:rsidRPr="008674F9">
        <w:rPr>
          <w:rFonts w:ascii="Times New Roman" w:hAnsi="Times New Roman" w:cs="Times New Roman"/>
          <w:szCs w:val="24"/>
        </w:rPr>
        <w:t xml:space="preserve">5-7 i art. 83a </w:t>
      </w:r>
      <w:r w:rsidRPr="008674F9">
        <w:rPr>
          <w:rFonts w:ascii="Times New Roman" w:hAnsi="Times New Roman" w:cs="Times New Roman"/>
          <w:szCs w:val="24"/>
        </w:rPr>
        <w:t>ustawy z dnia 13 października 1998 r. o systemie ubezpieczeń społecznych stosuje się odpowiednio.</w:t>
      </w:r>
    </w:p>
    <w:p w14:paraId="45DEE5B9" w14:textId="44641FE5" w:rsidR="00CB144D" w:rsidRPr="008674F9" w:rsidRDefault="00CB144D" w:rsidP="003B0B5D">
      <w:pPr>
        <w:pStyle w:val="ZARTzmartartykuempunktem"/>
        <w:rPr>
          <w:rFonts w:ascii="Times New Roman" w:hAnsi="Times New Roman" w:cs="Times New Roman"/>
          <w:color w:val="000000" w:themeColor="text1"/>
          <w:szCs w:val="24"/>
        </w:rPr>
      </w:pPr>
      <w:r w:rsidRPr="008674F9">
        <w:rPr>
          <w:rFonts w:ascii="Times New Roman" w:hAnsi="Times New Roman" w:cs="Times New Roman"/>
          <w:color w:val="000000" w:themeColor="text1"/>
          <w:szCs w:val="24"/>
        </w:rPr>
        <w:t>Art.</w:t>
      </w:r>
      <w:r w:rsidR="003B0B5D" w:rsidRPr="008674F9">
        <w:rPr>
          <w:rFonts w:ascii="Times New Roman" w:hAnsi="Times New Roman" w:cs="Times New Roman"/>
          <w:color w:val="000000" w:themeColor="text1"/>
          <w:szCs w:val="24"/>
        </w:rPr>
        <w:t xml:space="preserve"> 15z</w:t>
      </w:r>
      <w:r w:rsidR="009A0FFE" w:rsidRPr="008674F9">
        <w:rPr>
          <w:rFonts w:ascii="Times New Roman" w:hAnsi="Times New Roman" w:cs="Times New Roman"/>
          <w:color w:val="000000" w:themeColor="text1"/>
          <w:szCs w:val="24"/>
        </w:rPr>
        <w:t>w</w:t>
      </w:r>
      <w:r w:rsidRPr="008674F9">
        <w:rPr>
          <w:rFonts w:ascii="Times New Roman" w:hAnsi="Times New Roman" w:cs="Times New Roman"/>
          <w:color w:val="000000" w:themeColor="text1"/>
          <w:szCs w:val="24"/>
        </w:rPr>
        <w:t>. 1. Świadczenie postojowe oraz koszty obsługi wypłaty tego świadczenia są finansowane z Funduszu Pracy.</w:t>
      </w:r>
    </w:p>
    <w:p w14:paraId="131FD3A2" w14:textId="24CDD43A"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2. Koszty obsługi, o których mowa w ust. 1, wynoszą 0,5% kwoty przeznaczonej na wypłatę świadczenia postojowego.</w:t>
      </w:r>
    </w:p>
    <w:p w14:paraId="4706B722" w14:textId="07538B21"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pracy, na wniosek Prezesa Zakładu Ubezpieczeń Społecznych, przekazuje w roku 2020 na wyodrębniony rachunek bankowy Zakładu Ubezpieczeń Społecznych środki Funduszu Pracy na wypłatę świadczenia postojowego oraz kosztów obsługi wypłaty tego świadczenia.</w:t>
      </w:r>
    </w:p>
    <w:p w14:paraId="67AC5F8D" w14:textId="19DDC6EE"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 xml:space="preserve">4. W celu </w:t>
      </w:r>
      <w:r w:rsidR="003B0B5D" w:rsidRPr="008674F9">
        <w:rPr>
          <w:rFonts w:ascii="Times New Roman" w:hAnsi="Times New Roman" w:cs="Times New Roman"/>
          <w:szCs w:val="24"/>
        </w:rPr>
        <w:t>zapewnienia finansowania zadań, o których</w:t>
      </w:r>
      <w:r w:rsidRPr="008674F9">
        <w:rPr>
          <w:rFonts w:ascii="Times New Roman" w:hAnsi="Times New Roman" w:cs="Times New Roman"/>
          <w:szCs w:val="24"/>
        </w:rPr>
        <w:t xml:space="preserve"> mowa w ust. 1 i 2, minister właściwy do spraw pracy dokonuje zmian w planie finansowym Funduszu Pracy polegających na zwiększeniu na ten cel kosztów Funduszu i odpowiednim zmniejszeniu stanu środków Funduszu na koniec roku budżetowego. </w:t>
      </w:r>
    </w:p>
    <w:p w14:paraId="5ADA9A02" w14:textId="35CC706D"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5. O dokonaniu zmian w planie finansowym Funduszu Pracy, o których mowa w ust. 4, minister właściwy do spraw pracy zawiadomi ministra właściweg</w:t>
      </w:r>
      <w:r w:rsidR="00757B54" w:rsidRPr="008674F9">
        <w:rPr>
          <w:rFonts w:ascii="Times New Roman" w:hAnsi="Times New Roman" w:cs="Times New Roman"/>
          <w:szCs w:val="24"/>
        </w:rPr>
        <w:t>o do spraw finansów publicznych</w:t>
      </w:r>
      <w:r w:rsidRPr="008674F9">
        <w:rPr>
          <w:rFonts w:ascii="Times New Roman" w:hAnsi="Times New Roman" w:cs="Times New Roman"/>
          <w:szCs w:val="24"/>
        </w:rPr>
        <w:t xml:space="preserve"> w terminie 7 dni roboczych od dnia dokonania </w:t>
      </w:r>
      <w:r w:rsidR="00757B54" w:rsidRPr="008674F9">
        <w:rPr>
          <w:rFonts w:ascii="Times New Roman" w:hAnsi="Times New Roman" w:cs="Times New Roman"/>
          <w:szCs w:val="24"/>
        </w:rPr>
        <w:t xml:space="preserve">tych </w:t>
      </w:r>
      <w:r w:rsidRPr="008674F9">
        <w:rPr>
          <w:rFonts w:ascii="Times New Roman" w:hAnsi="Times New Roman" w:cs="Times New Roman"/>
          <w:szCs w:val="24"/>
        </w:rPr>
        <w:t>zmian.</w:t>
      </w:r>
    </w:p>
    <w:p w14:paraId="0F532D40" w14:textId="6D9A0AF6"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6. W zakresie zmiany planu finansowego Funduszu Pracy, o której mowa w ust. 4, nie stosuje się przepisów art. 29 ust. 12 oraz art. 52 ust. 2 pkt 2 ustawy z dnia 27 sierpnia 2009 r. o finansach publicznych.</w:t>
      </w:r>
    </w:p>
    <w:p w14:paraId="04FBA0A8" w14:textId="3C062413" w:rsidR="00CB144D" w:rsidRPr="008674F9" w:rsidRDefault="00757B54" w:rsidP="00757B54">
      <w:pPr>
        <w:pStyle w:val="ZARTzmartartykuempunktem"/>
        <w:rPr>
          <w:rFonts w:ascii="Times New Roman" w:hAnsi="Times New Roman" w:cs="Times New Roman"/>
          <w:szCs w:val="24"/>
        </w:rPr>
      </w:pPr>
      <w:r w:rsidRPr="008674F9">
        <w:rPr>
          <w:rFonts w:ascii="Times New Roman" w:hAnsi="Times New Roman" w:cs="Times New Roman"/>
          <w:szCs w:val="24"/>
        </w:rPr>
        <w:t>A</w:t>
      </w:r>
      <w:r w:rsidR="00CB144D" w:rsidRPr="008674F9">
        <w:rPr>
          <w:rFonts w:ascii="Times New Roman" w:hAnsi="Times New Roman" w:cs="Times New Roman"/>
          <w:szCs w:val="24"/>
        </w:rPr>
        <w:t>rt.</w:t>
      </w:r>
      <w:r w:rsidRPr="008674F9">
        <w:rPr>
          <w:rFonts w:ascii="Times New Roman" w:hAnsi="Times New Roman" w:cs="Times New Roman"/>
          <w:szCs w:val="24"/>
        </w:rPr>
        <w:t xml:space="preserve"> 15z</w:t>
      </w:r>
      <w:r w:rsidR="009A0FFE" w:rsidRPr="008674F9">
        <w:rPr>
          <w:rFonts w:ascii="Times New Roman" w:hAnsi="Times New Roman" w:cs="Times New Roman"/>
          <w:szCs w:val="24"/>
        </w:rPr>
        <w:t>x</w:t>
      </w:r>
      <w:r w:rsidR="00CB144D" w:rsidRPr="008674F9">
        <w:rPr>
          <w:rFonts w:ascii="Times New Roman" w:hAnsi="Times New Roman" w:cs="Times New Roman"/>
          <w:szCs w:val="24"/>
        </w:rPr>
        <w:t>. 1. Osoba, która pobrała nienależnie świadczenie postojowe</w:t>
      </w:r>
      <w:r w:rsidRPr="008674F9">
        <w:rPr>
          <w:rFonts w:ascii="Times New Roman" w:hAnsi="Times New Roman" w:cs="Times New Roman"/>
          <w:szCs w:val="24"/>
        </w:rPr>
        <w:t>,</w:t>
      </w:r>
      <w:r w:rsidR="00CB144D" w:rsidRPr="008674F9">
        <w:rPr>
          <w:rFonts w:ascii="Times New Roman" w:hAnsi="Times New Roman" w:cs="Times New Roman"/>
          <w:szCs w:val="24"/>
        </w:rPr>
        <w:t xml:space="preserve"> jest ob</w:t>
      </w:r>
      <w:r w:rsidRPr="008674F9">
        <w:rPr>
          <w:rFonts w:ascii="Times New Roman" w:hAnsi="Times New Roman" w:cs="Times New Roman"/>
          <w:szCs w:val="24"/>
        </w:rPr>
        <w:t xml:space="preserve">owiązana do jego zwrotu wraz z odsetkami ustawowymi </w:t>
      </w:r>
      <w:r w:rsidR="00CB144D" w:rsidRPr="008674F9">
        <w:rPr>
          <w:rFonts w:ascii="Times New Roman" w:hAnsi="Times New Roman" w:cs="Times New Roman"/>
          <w:szCs w:val="24"/>
        </w:rPr>
        <w:t>za opóźnienie, w wysokości i na zasadach określonych przepisami prawa cywilnego</w:t>
      </w:r>
      <w:r w:rsidRPr="008674F9">
        <w:rPr>
          <w:rFonts w:ascii="Times New Roman" w:hAnsi="Times New Roman" w:cs="Times New Roman"/>
          <w:szCs w:val="24"/>
        </w:rPr>
        <w:t>.</w:t>
      </w:r>
    </w:p>
    <w:p w14:paraId="444F0D8B" w14:textId="06BFA035" w:rsidR="00CB144D" w:rsidRPr="008674F9" w:rsidRDefault="00CB144D" w:rsidP="00757B54">
      <w:pPr>
        <w:pStyle w:val="ZUSTzmustartykuempunktem"/>
        <w:rPr>
          <w:rFonts w:ascii="Times New Roman" w:eastAsia="Times New Roman" w:hAnsi="Times New Roman" w:cs="Times New Roman"/>
          <w:szCs w:val="24"/>
        </w:rPr>
      </w:pPr>
      <w:bookmarkStart w:id="12" w:name="mip50287145"/>
      <w:bookmarkEnd w:id="12"/>
      <w:r w:rsidRPr="008674F9">
        <w:rPr>
          <w:rFonts w:ascii="Times New Roman" w:eastAsia="Times New Roman" w:hAnsi="Times New Roman" w:cs="Times New Roman"/>
          <w:szCs w:val="24"/>
        </w:rPr>
        <w:t>2. Za nienależnie pobrane świadczenie postojowe uważa się świadczenie:</w:t>
      </w:r>
    </w:p>
    <w:p w14:paraId="27C77666" w14:textId="288C407C" w:rsidR="00CB144D" w:rsidRPr="008674F9" w:rsidRDefault="00CB144D" w:rsidP="00757B54">
      <w:pPr>
        <w:pStyle w:val="ZPKTzmpktartykuempunktem"/>
        <w:rPr>
          <w:rFonts w:ascii="Times New Roman" w:eastAsia="Times New Roman" w:hAnsi="Times New Roman" w:cs="Times New Roman"/>
          <w:szCs w:val="24"/>
        </w:rPr>
      </w:pPr>
      <w:bookmarkStart w:id="13" w:name="mip50287147"/>
      <w:bookmarkEnd w:id="13"/>
      <w:r w:rsidRPr="008674F9">
        <w:rPr>
          <w:rFonts w:ascii="Times New Roman" w:eastAsia="Times New Roman" w:hAnsi="Times New Roman" w:cs="Times New Roman"/>
          <w:szCs w:val="24"/>
        </w:rPr>
        <w:lastRenderedPageBreak/>
        <w:t>1)</w:t>
      </w:r>
      <w:bookmarkStart w:id="14" w:name="mip50287148"/>
      <w:bookmarkStart w:id="15" w:name="mip50287149"/>
      <w:bookmarkEnd w:id="14"/>
      <w:bookmarkEnd w:id="15"/>
      <w:r w:rsidR="00757B54"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przyznane lub wypłacone na podstawie fałszywych oświadczeń lub dokumentów albo w innych przypadkach świadomego wprowadzenia w błąd przez osobę pobierającą świadczenie;</w:t>
      </w:r>
    </w:p>
    <w:p w14:paraId="2A15E5EC" w14:textId="4E23DD87" w:rsidR="00CB144D" w:rsidRPr="008674F9" w:rsidRDefault="00CB144D" w:rsidP="00757B54">
      <w:pPr>
        <w:pStyle w:val="ZPKTzmpktartykuempunktem"/>
        <w:rPr>
          <w:rFonts w:ascii="Times New Roman" w:eastAsia="Times New Roman" w:hAnsi="Times New Roman" w:cs="Times New Roman"/>
          <w:szCs w:val="24"/>
        </w:rPr>
      </w:pPr>
      <w:bookmarkStart w:id="16" w:name="mip50287150"/>
      <w:bookmarkEnd w:id="16"/>
      <w:r w:rsidRPr="008674F9">
        <w:rPr>
          <w:rFonts w:ascii="Times New Roman" w:eastAsia="Times New Roman" w:hAnsi="Times New Roman" w:cs="Times New Roman"/>
          <w:szCs w:val="24"/>
        </w:rPr>
        <w:t>2)</w:t>
      </w:r>
      <w:r w:rsidR="008C6613"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wypłacone osobie innej niż osoba uprawniona, z przyczyn niezależnych od Zakładu Ubezpieczeń Społecznych.</w:t>
      </w:r>
    </w:p>
    <w:p w14:paraId="2522516C" w14:textId="00C0A812" w:rsidR="00CB144D" w:rsidRPr="008674F9" w:rsidRDefault="00CB144D" w:rsidP="008C6613">
      <w:pPr>
        <w:pStyle w:val="ZUSTzmustartykuempunktem"/>
        <w:rPr>
          <w:rFonts w:ascii="Times New Roman" w:eastAsia="Times New Roman" w:hAnsi="Times New Roman" w:cs="Times New Roman"/>
          <w:szCs w:val="24"/>
        </w:rPr>
      </w:pPr>
      <w:bookmarkStart w:id="17" w:name="mip50287152"/>
      <w:bookmarkEnd w:id="17"/>
      <w:r w:rsidRPr="008674F9">
        <w:rPr>
          <w:rFonts w:ascii="Times New Roman" w:eastAsia="Times New Roman" w:hAnsi="Times New Roman" w:cs="Times New Roman"/>
          <w:szCs w:val="24"/>
        </w:rPr>
        <w:t>3. Odsetki, o których mowa w ust. 1, są naliczane od pierwszego dnia miesiąca następującego po dniu wypłaty świadczenia postojowego do dnia zwrotu.</w:t>
      </w:r>
    </w:p>
    <w:p w14:paraId="309A690A" w14:textId="06B73153" w:rsidR="00CB144D" w:rsidRPr="008674F9" w:rsidRDefault="00CB144D" w:rsidP="008C661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 Decyzji zobowiązującej do zwrotu nienależnie po</w:t>
      </w:r>
      <w:r w:rsidR="007121EC" w:rsidRPr="008674F9">
        <w:rPr>
          <w:rFonts w:ascii="Times New Roman" w:eastAsia="Times New Roman" w:hAnsi="Times New Roman" w:cs="Times New Roman"/>
          <w:szCs w:val="24"/>
        </w:rPr>
        <w:t>branego świadczenia postojowego</w:t>
      </w:r>
      <w:r w:rsidRPr="008674F9">
        <w:rPr>
          <w:rFonts w:ascii="Times New Roman" w:eastAsia="Times New Roman" w:hAnsi="Times New Roman" w:cs="Times New Roman"/>
          <w:szCs w:val="24"/>
        </w:rPr>
        <w:t xml:space="preserve"> nie wydaje się później niż w terminie 5 lat od dnia, w którym wypłacono nienależne świadczenie postojowe.</w:t>
      </w:r>
    </w:p>
    <w:p w14:paraId="2EBC5F14" w14:textId="3C645531" w:rsidR="00CB144D" w:rsidRPr="008674F9" w:rsidRDefault="00CB144D" w:rsidP="008C6613">
      <w:pPr>
        <w:pStyle w:val="ZUSTzmustartykuempunktem"/>
        <w:rPr>
          <w:rFonts w:ascii="Times New Roman" w:eastAsia="Times New Roman" w:hAnsi="Times New Roman" w:cs="Times New Roman"/>
          <w:szCs w:val="24"/>
        </w:rPr>
      </w:pPr>
      <w:bookmarkStart w:id="18" w:name="mip50287153"/>
      <w:bookmarkEnd w:id="18"/>
      <w:r w:rsidRPr="008674F9">
        <w:rPr>
          <w:rFonts w:ascii="Times New Roman" w:eastAsia="Times New Roman" w:hAnsi="Times New Roman" w:cs="Times New Roman"/>
          <w:szCs w:val="24"/>
        </w:rPr>
        <w:t>5. Kwoty nienależnie pobranych świadczeń ustalone prawomocna decyzją oraz kwoty odsetek i kosztów upomnienia ulegają przedawnieniu z upływem 3 lat, licząc od dnia, w którym decyzja o ustaleniu i zwrocie nienależnie pobranego świadczenia stała się prawomocna.</w:t>
      </w:r>
    </w:p>
    <w:p w14:paraId="0B984FD2" w14:textId="332DBCB5" w:rsidR="00CB144D" w:rsidRPr="008674F9" w:rsidRDefault="00CB144D" w:rsidP="008C6613">
      <w:pPr>
        <w:pStyle w:val="ZUSTzmustartykuempunktem"/>
        <w:rPr>
          <w:rFonts w:ascii="Times New Roman" w:eastAsia="Calibri" w:hAnsi="Times New Roman" w:cs="Times New Roman"/>
          <w:szCs w:val="24"/>
        </w:rPr>
      </w:pPr>
      <w:bookmarkStart w:id="19" w:name="mip50287154"/>
      <w:bookmarkStart w:id="20" w:name="mip50287155"/>
      <w:bookmarkEnd w:id="19"/>
      <w:bookmarkEnd w:id="20"/>
      <w:r w:rsidRPr="008674F9">
        <w:rPr>
          <w:rFonts w:ascii="Times New Roman" w:eastAsia="Times New Roman" w:hAnsi="Times New Roman" w:cs="Times New Roman"/>
          <w:szCs w:val="24"/>
        </w:rPr>
        <w:t xml:space="preserve">6. Kwoty nienależnie pobranych świadczeń postojowych ustalone prawomocną decyzją oraz kwoty odsetek i kosztów upomnienia  podlegają potrąceniu z wypłacanych świadczeń z ubezpieczeń społecznych a jeżeli prawo do świadczeń nie istnieje - </w:t>
      </w:r>
      <w:r w:rsidRPr="008674F9">
        <w:rPr>
          <w:rFonts w:ascii="Times New Roman" w:eastAsia="Calibri" w:hAnsi="Times New Roman" w:cs="Times New Roman"/>
          <w:szCs w:val="24"/>
        </w:rPr>
        <w:t>ściągnięciu w trybie przepisów o postępowaniu egzekucyjnym w administracji</w:t>
      </w:r>
      <w:r w:rsidR="008C6613" w:rsidRPr="008674F9">
        <w:rPr>
          <w:rFonts w:ascii="Times New Roman" w:eastAsia="Calibri" w:hAnsi="Times New Roman" w:cs="Times New Roman"/>
          <w:szCs w:val="24"/>
        </w:rPr>
        <w:t>.</w:t>
      </w:r>
    </w:p>
    <w:p w14:paraId="6D3ADEB0" w14:textId="682E0112" w:rsidR="00CB144D" w:rsidRPr="008674F9" w:rsidRDefault="00CB144D" w:rsidP="008C6613">
      <w:pPr>
        <w:pStyle w:val="ZUSTzmustartykuempunktem"/>
        <w:rPr>
          <w:rFonts w:ascii="Times New Roman" w:eastAsia="Times New Roman" w:hAnsi="Times New Roman" w:cs="Times New Roman"/>
          <w:szCs w:val="24"/>
        </w:rPr>
      </w:pPr>
      <w:bookmarkStart w:id="21" w:name="mip50287156"/>
      <w:bookmarkEnd w:id="21"/>
      <w:r w:rsidRPr="008674F9">
        <w:rPr>
          <w:rFonts w:ascii="Times New Roman" w:eastAsia="Times New Roman" w:hAnsi="Times New Roman" w:cs="Times New Roman"/>
          <w:szCs w:val="24"/>
        </w:rPr>
        <w:t>7. Kwoty nienależnie pobranego świadczenia postojowego podlegają zwrotowi łącznie z odsetkami, o których mowa w ust. 1, na rachunek bankowy wskazany przez Zakład Ubezpieczeń Społecznych.</w:t>
      </w:r>
      <w:bookmarkStart w:id="22" w:name="mip50287157"/>
      <w:bookmarkEnd w:id="22"/>
    </w:p>
    <w:p w14:paraId="067DF702" w14:textId="4B64250A" w:rsidR="00CB144D" w:rsidRPr="008674F9" w:rsidRDefault="00CB144D" w:rsidP="008C6613">
      <w:pPr>
        <w:pStyle w:val="ZARTzmartartykuempunktem"/>
        <w:rPr>
          <w:rFonts w:ascii="Times New Roman" w:eastAsia="Times New Roman" w:hAnsi="Times New Roman" w:cs="Times New Roman"/>
          <w:szCs w:val="24"/>
        </w:rPr>
      </w:pPr>
      <w:bookmarkStart w:id="23" w:name="mip50287158"/>
      <w:bookmarkStart w:id="24" w:name="mip50287161"/>
      <w:bookmarkEnd w:id="23"/>
      <w:bookmarkEnd w:id="24"/>
      <w:r w:rsidRPr="008674F9">
        <w:rPr>
          <w:rFonts w:ascii="Times New Roman" w:eastAsia="Times New Roman" w:hAnsi="Times New Roman" w:cs="Times New Roman"/>
          <w:szCs w:val="24"/>
        </w:rPr>
        <w:t xml:space="preserve">Art. </w:t>
      </w:r>
      <w:r w:rsidR="008C6613" w:rsidRPr="008674F9">
        <w:rPr>
          <w:rFonts w:ascii="Times New Roman" w:eastAsia="Times New Roman" w:hAnsi="Times New Roman" w:cs="Times New Roman"/>
          <w:szCs w:val="24"/>
        </w:rPr>
        <w:t>15z</w:t>
      </w:r>
      <w:r w:rsidR="009A0FFE" w:rsidRPr="008674F9">
        <w:rPr>
          <w:rFonts w:ascii="Times New Roman" w:eastAsia="Times New Roman" w:hAnsi="Times New Roman" w:cs="Times New Roman"/>
          <w:szCs w:val="24"/>
        </w:rPr>
        <w:t>y</w:t>
      </w:r>
      <w:r w:rsidRPr="008674F9">
        <w:rPr>
          <w:rFonts w:ascii="Times New Roman" w:eastAsia="Times New Roman" w:hAnsi="Times New Roman" w:cs="Times New Roman"/>
          <w:szCs w:val="24"/>
        </w:rPr>
        <w:t>. Zakład Ubezpieczeń Społecznych jest uprawniony do pozyskiwania i przetwarzania danych osobowych w zakresie niezbędnym do przyznawania, ustania prawa do świadczenia postojowego i wypłacania tego świadczenia.</w:t>
      </w:r>
    </w:p>
    <w:p w14:paraId="473362C8" w14:textId="5BEDBD6F" w:rsidR="000A66C6" w:rsidRPr="008674F9" w:rsidRDefault="008C6613" w:rsidP="008C6613">
      <w:pPr>
        <w:pStyle w:val="ZARTzmartartykuempunktem"/>
        <w:rPr>
          <w:rFonts w:ascii="Times New Roman" w:hAnsi="Times New Roman" w:cs="Times New Roman"/>
          <w:szCs w:val="24"/>
        </w:rPr>
      </w:pPr>
      <w:r w:rsidRPr="008674F9">
        <w:rPr>
          <w:rFonts w:ascii="Times New Roman" w:eastAsia="Times New Roman" w:hAnsi="Times New Roman" w:cs="Times New Roman"/>
          <w:szCs w:val="24"/>
        </w:rPr>
        <w:t>Art. 15zz.</w:t>
      </w:r>
      <w:r w:rsidR="00CB144D" w:rsidRPr="008674F9">
        <w:rPr>
          <w:rFonts w:ascii="Times New Roman" w:eastAsia="Times New Roman" w:hAnsi="Times New Roman" w:cs="Times New Roman"/>
          <w:szCs w:val="24"/>
        </w:rPr>
        <w:t xml:space="preserve"> </w:t>
      </w:r>
      <w:r w:rsidR="00CB144D" w:rsidRPr="008674F9">
        <w:rPr>
          <w:rFonts w:ascii="Times New Roman" w:hAnsi="Times New Roman" w:cs="Times New Roman"/>
          <w:szCs w:val="24"/>
        </w:rPr>
        <w:t>Do zamówień na usługi lub dostawy udzielane przez Zakład Ube</w:t>
      </w:r>
      <w:r w:rsidRPr="008674F9">
        <w:rPr>
          <w:rFonts w:ascii="Times New Roman" w:hAnsi="Times New Roman" w:cs="Times New Roman"/>
          <w:szCs w:val="24"/>
        </w:rPr>
        <w:t xml:space="preserve">zpieczeń Społecznych w związku </w:t>
      </w:r>
      <w:r w:rsidR="00CB144D" w:rsidRPr="008674F9">
        <w:rPr>
          <w:rFonts w:ascii="Times New Roman" w:hAnsi="Times New Roman" w:cs="Times New Roman"/>
          <w:szCs w:val="24"/>
        </w:rPr>
        <w:t>z realizacją zadań związanych z ustalaniem prawa lub</w:t>
      </w:r>
      <w:r w:rsidRPr="008674F9">
        <w:rPr>
          <w:rFonts w:ascii="Times New Roman" w:hAnsi="Times New Roman" w:cs="Times New Roman"/>
          <w:szCs w:val="24"/>
        </w:rPr>
        <w:t xml:space="preserve"> wypłatą</w:t>
      </w:r>
      <w:r w:rsidR="00CB144D" w:rsidRPr="008674F9">
        <w:rPr>
          <w:rFonts w:ascii="Times New Roman" w:hAnsi="Times New Roman" w:cs="Times New Roman"/>
          <w:szCs w:val="24"/>
        </w:rPr>
        <w:t xml:space="preserve"> świadczenia postojowego nie stosuje się przepisów o zamówieniach publicznych.</w:t>
      </w:r>
    </w:p>
    <w:p w14:paraId="0F0FDEA7" w14:textId="0B6EE1E8"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9A0FFE" w:rsidRPr="008674F9">
        <w:rPr>
          <w:rFonts w:ascii="Times New Roman" w:hAnsi="Times New Roman" w:cs="Times New Roman"/>
          <w:szCs w:val="24"/>
        </w:rPr>
        <w:t>a</w:t>
      </w:r>
      <w:r w:rsidRPr="008674F9">
        <w:rPr>
          <w:rFonts w:ascii="Times New Roman" w:hAnsi="Times New Roman" w:cs="Times New Roman"/>
          <w:szCs w:val="24"/>
        </w:rPr>
        <w:t xml:space="preserve">. 1. Starosta może, na podstawie zawartej umowy, przyznać przedsiębiorcy w rozumieniu art. 4 ust. 1 lub 2 ustawy z dnia 6 marca 2018 r. – Prawo przedsiębiorców dofinansowanie części kosztów wynagrodzeń pracowników w rozumieniu ust. 3, oraz należnych od tych wynagrodzeń składek na ubezpieczenia </w:t>
      </w:r>
      <w:r w:rsidRPr="008674F9">
        <w:rPr>
          <w:rFonts w:ascii="Times New Roman" w:hAnsi="Times New Roman" w:cs="Times New Roman"/>
          <w:szCs w:val="24"/>
        </w:rPr>
        <w:lastRenderedPageBreak/>
        <w:t>społeczne, w przypadku spadku obrotów gospodarczych w następstwie wystąpienia COVID-19.</w:t>
      </w:r>
    </w:p>
    <w:p w14:paraId="6EDD5640" w14:textId="77777777" w:rsidR="00EA60D4" w:rsidRPr="008674F9" w:rsidRDefault="00EA60D4" w:rsidP="00EA60D4">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3C42CE2F" w14:textId="77777777" w:rsidR="00EA60D4" w:rsidRPr="008674F9" w:rsidRDefault="00EA60D4" w:rsidP="00EA60D4">
      <w:pPr>
        <w:pStyle w:val="ZUSTzmustartykuempunktem"/>
        <w:rPr>
          <w:rFonts w:ascii="Times New Roman" w:hAnsi="Times New Roman" w:cs="Times New Roman"/>
          <w:szCs w:val="24"/>
        </w:rPr>
      </w:pPr>
      <w:r w:rsidRPr="008674F9">
        <w:rPr>
          <w:rFonts w:ascii="Times New Roman" w:hAnsi="Times New Roman" w:cs="Times New Roman"/>
          <w:szCs w:val="24"/>
        </w:rPr>
        <w:t>3. Dofinansowanie, o którym mowa w ust. 1, w przypadku spadku obrotów o:</w:t>
      </w:r>
    </w:p>
    <w:p w14:paraId="69ECC181" w14:textId="54DA6E97"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 xml:space="preserve">co najmniej 30% – może być przyznane w wysokości nieprzekraczającej kwoty ustalonej jako iloczyn liczby pracowników objętych wnioskiem o dofinansowanie i 50% kwoty minimalnego wynagrodzenia za pracę w rozumieniu </w:t>
      </w:r>
      <w:r w:rsidR="00191016" w:rsidRPr="008674F9">
        <w:rPr>
          <w:rFonts w:ascii="Times New Roman" w:hAnsi="Times New Roman" w:cs="Times New Roman"/>
          <w:szCs w:val="24"/>
        </w:rPr>
        <w:t>przepisów odrębnych</w:t>
      </w:r>
      <w:r w:rsidR="00EA60D4" w:rsidRPr="008674F9">
        <w:rPr>
          <w:rFonts w:ascii="Times New Roman" w:hAnsi="Times New Roman" w:cs="Times New Roman"/>
          <w:szCs w:val="24"/>
        </w:rPr>
        <w:t>, zwanego dalej „minimalnym wynagrodzeniem za pracę”;</w:t>
      </w:r>
    </w:p>
    <w:p w14:paraId="5DC15B34" w14:textId="3C3AE847" w:rsidR="00EA60D4" w:rsidRPr="008674F9" w:rsidRDefault="00680822" w:rsidP="009A0FFE">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co najmniej 50% – może być przyznane w wysokości nieprzekraczającej kwoty ustalonej jako iloczyn liczby pracowników objętych wnioskiem o dofinansowanie i 70% kwoty minimalnego wynagrodzenia za pracę;</w:t>
      </w:r>
    </w:p>
    <w:p w14:paraId="357C76FB" w14:textId="3B9C5CFA"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co najmniej 80% – może być przyznane w wysokości nieprzekraczającej kwoty ustalonej jako iloczyn liczby pracowników objętych wnioskiem o dofinansowanie i 90% kwoty minimalnego wynagrodzenia za pracę.</w:t>
      </w:r>
    </w:p>
    <w:p w14:paraId="02ED4405" w14:textId="77777777"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4. Wysokość dofinansowania, o którym mowa w ust. 3, nie może przekroczyć faktycznie poniesionych kosztów na wynagrodzenia pracowników i składek na ubezpieczenia społeczne od tych wynagrodzeń. </w:t>
      </w:r>
    </w:p>
    <w:p w14:paraId="63571635" w14:textId="77777777"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5. Dofinansowanie, o którym mowa w ust. 1, może być przyznane na okres nie dłuższy niż:</w:t>
      </w:r>
    </w:p>
    <w:p w14:paraId="1EFBD769" w14:textId="6886C21B"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 xml:space="preserve">6 miesięcy – w przypadku </w:t>
      </w:r>
      <w:proofErr w:type="spellStart"/>
      <w:r w:rsidR="00EA60D4" w:rsidRPr="008674F9">
        <w:rPr>
          <w:rFonts w:ascii="Times New Roman" w:hAnsi="Times New Roman" w:cs="Times New Roman"/>
          <w:szCs w:val="24"/>
        </w:rPr>
        <w:t>mikroprzedsiębiorców</w:t>
      </w:r>
      <w:proofErr w:type="spellEnd"/>
      <w:r w:rsidR="00EA60D4" w:rsidRPr="008674F9">
        <w:rPr>
          <w:rFonts w:ascii="Times New Roman" w:hAnsi="Times New Roman" w:cs="Times New Roman"/>
          <w:szCs w:val="24"/>
        </w:rPr>
        <w:t xml:space="preserve"> i małych przedsiębiorców w rozumieniu art. 7 ust. 1 pkt 1 i 2 ustawy </w:t>
      </w:r>
      <w:r w:rsidRPr="008674F9">
        <w:rPr>
          <w:rFonts w:ascii="Times New Roman" w:hAnsi="Times New Roman" w:cs="Times New Roman"/>
          <w:szCs w:val="24"/>
        </w:rPr>
        <w:t>z dnia 6 marca 2018 r. – Prawo przedsiębiorców;</w:t>
      </w:r>
    </w:p>
    <w:p w14:paraId="3E838DB1" w14:textId="0F712A08"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 xml:space="preserve">3 miesięcy – w przypadku średnich przedsiębiorców w rozumieniu art. 7 ust. 1 pkt 3 ustawy </w:t>
      </w:r>
      <w:r w:rsidRPr="008674F9">
        <w:rPr>
          <w:rFonts w:ascii="Times New Roman" w:hAnsi="Times New Roman" w:cs="Times New Roman"/>
          <w:szCs w:val="24"/>
        </w:rPr>
        <w:t xml:space="preserve">z dnia 6 marca 2018 r. </w:t>
      </w:r>
      <w:r w:rsidR="00EA60D4" w:rsidRPr="008674F9">
        <w:rPr>
          <w:rFonts w:ascii="Times New Roman" w:hAnsi="Times New Roman" w:cs="Times New Roman"/>
          <w:szCs w:val="24"/>
        </w:rPr>
        <w:t>– Prawo przedsiębiorców.</w:t>
      </w:r>
    </w:p>
    <w:p w14:paraId="57DFA221" w14:textId="45254E72"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6. Dofinansowanie jest wypłacane w okresach miesięcznych, po złożeniu przez przedsiębiorcę oświadczenia o zatrudnianiu w danym miesiącu pracowników objętych umową, o której mowa w ust. 1, według stanu na ostatni dzień miesiąca, za który dofinansowanie jest wypłacane.</w:t>
      </w:r>
    </w:p>
    <w:p w14:paraId="395BBC3B" w14:textId="433F33A5"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7. Wniosek o dofinansowanie przedsiębiorca składa do powiatowego urzędu pracy właściwego ze względu na swoją siedzibę lub miejsce wykonywania pracy przez pracowników w terminie 14 dni od dnia ogłoszenia naboru przez dyrektora powiatowego urzędu pracy. We wniosku o przyznanie dofinansowania przedsiębiorca oświadcza o:</w:t>
      </w:r>
    </w:p>
    <w:p w14:paraId="0F510106" w14:textId="5A4DB265" w:rsidR="00EA60D4" w:rsidRPr="008674F9" w:rsidRDefault="00680822" w:rsidP="00BA237D">
      <w:pPr>
        <w:pStyle w:val="ZPKTzmpktartykuempunktem"/>
        <w:rPr>
          <w:rFonts w:ascii="Times New Roman" w:hAnsi="Times New Roman" w:cs="Times New Roman"/>
          <w:szCs w:val="24"/>
        </w:rPr>
      </w:pPr>
      <w:bookmarkStart w:id="25" w:name="mip48414415"/>
      <w:bookmarkStart w:id="26" w:name="mip48414416"/>
      <w:bookmarkEnd w:id="25"/>
      <w:bookmarkEnd w:id="26"/>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wystąpieniu u przedsiębiorcy spadku obrotów gospodarczych w wysokości, o której mowa w ust. 3</w:t>
      </w:r>
      <w:r w:rsidRPr="008674F9">
        <w:rPr>
          <w:rFonts w:ascii="Times New Roman" w:hAnsi="Times New Roman" w:cs="Times New Roman"/>
          <w:szCs w:val="24"/>
        </w:rPr>
        <w:t>,</w:t>
      </w:r>
      <w:r w:rsidR="00EA60D4" w:rsidRPr="008674F9">
        <w:rPr>
          <w:rFonts w:ascii="Times New Roman" w:hAnsi="Times New Roman" w:cs="Times New Roman"/>
          <w:szCs w:val="24"/>
        </w:rPr>
        <w:t xml:space="preserve"> w związku z zaistnieniem okolicz</w:t>
      </w:r>
      <w:r w:rsidR="00ED4F4F" w:rsidRPr="008674F9">
        <w:rPr>
          <w:rFonts w:ascii="Times New Roman" w:hAnsi="Times New Roman" w:cs="Times New Roman"/>
          <w:szCs w:val="24"/>
        </w:rPr>
        <w:t>ności, o których mowa w ust. 1;</w:t>
      </w:r>
    </w:p>
    <w:p w14:paraId="31A0F1A3" w14:textId="11B9C912"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braku przesłanek do ogłoszenia upadłości przedsiębiorcy, o których mowa w art. 11 lub art. 13 ust. 3 ustawy z dnia 28 lutego 2003 r. – Prawo upadłościowe</w:t>
      </w:r>
      <w:r w:rsidR="00191016" w:rsidRPr="008674F9">
        <w:rPr>
          <w:rFonts w:ascii="Times New Roman" w:hAnsi="Times New Roman" w:cs="Times New Roman"/>
          <w:szCs w:val="24"/>
        </w:rPr>
        <w:t xml:space="preserve"> (Dz. U. z 2019 r. poz. 498, 912, 1495, 1655, 1802, 2089 i 2217)</w:t>
      </w:r>
      <w:r w:rsidR="00EA60D4" w:rsidRPr="008674F9">
        <w:rPr>
          <w:rFonts w:ascii="Times New Roman" w:hAnsi="Times New Roman" w:cs="Times New Roman"/>
          <w:szCs w:val="24"/>
        </w:rPr>
        <w:t>;</w:t>
      </w:r>
    </w:p>
    <w:p w14:paraId="0662C55F" w14:textId="577EED6F" w:rsidR="00EA60D4" w:rsidRPr="008674F9" w:rsidRDefault="00680822" w:rsidP="00BA237D">
      <w:pPr>
        <w:pStyle w:val="ZPKTzmpktartykuempunktem"/>
        <w:rPr>
          <w:rFonts w:ascii="Times New Roman" w:hAnsi="Times New Roman" w:cs="Times New Roman"/>
          <w:szCs w:val="24"/>
        </w:rPr>
      </w:pPr>
      <w:bookmarkStart w:id="27" w:name="mip48414417"/>
      <w:bookmarkStart w:id="28" w:name="mip48414418"/>
      <w:bookmarkEnd w:id="27"/>
      <w:bookmarkEnd w:id="28"/>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niezaleganiu w regulowaniu zobowiązań podatkowych, składek na ubezpieczenia społeczne, ubezpieczenie zdrowotne, Fundusz Gwarantowanych Świadczeń Pracowniczych, Fundusz Pracy lub Fundusz Solidarnościowy;</w:t>
      </w:r>
    </w:p>
    <w:p w14:paraId="163A881C" w14:textId="7D87BF6B"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A60D4" w:rsidRPr="008674F9">
        <w:rPr>
          <w:rFonts w:ascii="Times New Roman" w:hAnsi="Times New Roman" w:cs="Times New Roman"/>
          <w:szCs w:val="24"/>
        </w:rPr>
        <w:t xml:space="preserve">posiadaniu statusu </w:t>
      </w:r>
      <w:proofErr w:type="spellStart"/>
      <w:r w:rsidR="00EA60D4" w:rsidRPr="008674F9">
        <w:rPr>
          <w:rFonts w:ascii="Times New Roman" w:hAnsi="Times New Roman" w:cs="Times New Roman"/>
          <w:szCs w:val="24"/>
        </w:rPr>
        <w:t>mikroprzedsiębiorcy</w:t>
      </w:r>
      <w:proofErr w:type="spellEnd"/>
      <w:r w:rsidR="00EA60D4" w:rsidRPr="008674F9">
        <w:rPr>
          <w:rFonts w:ascii="Times New Roman" w:hAnsi="Times New Roman" w:cs="Times New Roman"/>
          <w:szCs w:val="24"/>
        </w:rPr>
        <w:t>, małego lub średniego przedsiębiorcy;</w:t>
      </w:r>
    </w:p>
    <w:p w14:paraId="5E844F4B" w14:textId="68A31E8C" w:rsidR="00EA60D4" w:rsidRPr="008674F9" w:rsidRDefault="00680822" w:rsidP="00BA237D">
      <w:pPr>
        <w:pStyle w:val="ZPKTzmpktartykuempunktem"/>
        <w:rPr>
          <w:rFonts w:ascii="Times New Roman" w:hAnsi="Times New Roman" w:cs="Times New Roman"/>
          <w:szCs w:val="24"/>
        </w:rPr>
      </w:pPr>
      <w:bookmarkStart w:id="29" w:name="mip48414419"/>
      <w:bookmarkStart w:id="30" w:name="mip48414420"/>
      <w:bookmarkEnd w:id="29"/>
      <w:bookmarkEnd w:id="30"/>
      <w:r w:rsidRPr="008674F9">
        <w:rPr>
          <w:rFonts w:ascii="Times New Roman" w:hAnsi="Times New Roman" w:cs="Times New Roman"/>
          <w:szCs w:val="24"/>
        </w:rPr>
        <w:t>5)</w:t>
      </w:r>
      <w:r w:rsidRPr="008674F9">
        <w:rPr>
          <w:rFonts w:ascii="Times New Roman" w:hAnsi="Times New Roman" w:cs="Times New Roman"/>
          <w:szCs w:val="24"/>
        </w:rPr>
        <w:tab/>
      </w:r>
      <w:r w:rsidR="00EA60D4" w:rsidRPr="008674F9">
        <w:rPr>
          <w:rFonts w:ascii="Times New Roman" w:hAnsi="Times New Roman" w:cs="Times New Roman"/>
          <w:szCs w:val="24"/>
        </w:rPr>
        <w:t>zatrudnianiu pracowników objętych wnioskiem;</w:t>
      </w:r>
    </w:p>
    <w:p w14:paraId="14E2E822" w14:textId="48C4F436" w:rsidR="00EA60D4" w:rsidRPr="008674F9" w:rsidRDefault="00680822" w:rsidP="00BA237D">
      <w:pPr>
        <w:pStyle w:val="ZPKTzmpktartykuempunktem"/>
        <w:rPr>
          <w:rFonts w:ascii="Times New Roman" w:hAnsi="Times New Roman" w:cs="Times New Roman"/>
          <w:szCs w:val="24"/>
        </w:rPr>
      </w:pPr>
      <w:bookmarkStart w:id="31" w:name="mip48414421"/>
      <w:bookmarkEnd w:id="31"/>
      <w:r w:rsidRPr="008674F9">
        <w:rPr>
          <w:rFonts w:ascii="Times New Roman" w:hAnsi="Times New Roman" w:cs="Times New Roman"/>
          <w:szCs w:val="24"/>
        </w:rPr>
        <w:t>6)</w:t>
      </w:r>
      <w:r w:rsidRPr="008674F9">
        <w:rPr>
          <w:rFonts w:ascii="Times New Roman" w:hAnsi="Times New Roman" w:cs="Times New Roman"/>
          <w:szCs w:val="24"/>
        </w:rPr>
        <w:tab/>
      </w:r>
      <w:r w:rsidR="00EA60D4" w:rsidRPr="008674F9">
        <w:rPr>
          <w:rFonts w:ascii="Times New Roman" w:hAnsi="Times New Roman" w:cs="Times New Roman"/>
          <w:szCs w:val="24"/>
        </w:rPr>
        <w:t>numerze rachunku bankowego albo numerze rachunku prowadzonego w spółdzielczej kasie oszczędnościowo-kredytowej właściwego dla prowadzonej działalności gospodarczej;</w:t>
      </w:r>
    </w:p>
    <w:p w14:paraId="5FF02BCD" w14:textId="47508C7F" w:rsidR="00EA60D4" w:rsidRPr="008674F9" w:rsidRDefault="00680822" w:rsidP="00BA237D">
      <w:pPr>
        <w:pStyle w:val="ZPKTzmpktartykuempunktem"/>
        <w:rPr>
          <w:rFonts w:ascii="Times New Roman" w:hAnsi="Times New Roman" w:cs="Times New Roman"/>
          <w:szCs w:val="24"/>
        </w:rPr>
      </w:pPr>
      <w:bookmarkStart w:id="32" w:name="mip48414422"/>
      <w:bookmarkEnd w:id="32"/>
      <w:r w:rsidRPr="008674F9">
        <w:rPr>
          <w:rFonts w:ascii="Times New Roman" w:hAnsi="Times New Roman" w:cs="Times New Roman"/>
          <w:szCs w:val="24"/>
        </w:rPr>
        <w:t>7)</w:t>
      </w:r>
      <w:r w:rsidRPr="008674F9">
        <w:rPr>
          <w:rFonts w:ascii="Times New Roman" w:hAnsi="Times New Roman" w:cs="Times New Roman"/>
          <w:szCs w:val="24"/>
        </w:rPr>
        <w:tab/>
      </w:r>
      <w:r w:rsidR="00EA60D4" w:rsidRPr="008674F9">
        <w:rPr>
          <w:rFonts w:ascii="Times New Roman" w:hAnsi="Times New Roman" w:cs="Times New Roman"/>
          <w:szCs w:val="24"/>
        </w:rPr>
        <w:t xml:space="preserve">rodzaju i wysokości otrzymanej pomocy de </w:t>
      </w:r>
      <w:proofErr w:type="spellStart"/>
      <w:r w:rsidR="00EA60D4" w:rsidRPr="008674F9">
        <w:rPr>
          <w:rFonts w:ascii="Times New Roman" w:hAnsi="Times New Roman" w:cs="Times New Roman"/>
          <w:szCs w:val="24"/>
        </w:rPr>
        <w:t>minimis</w:t>
      </w:r>
      <w:proofErr w:type="spellEnd"/>
      <w:r w:rsidR="00EA60D4" w:rsidRPr="008674F9">
        <w:rPr>
          <w:rFonts w:ascii="Times New Roman" w:hAnsi="Times New Roman" w:cs="Times New Roman"/>
          <w:szCs w:val="24"/>
        </w:rPr>
        <w:t xml:space="preserve"> w okresie ostatnich 3 lat kalendarzowych.</w:t>
      </w:r>
    </w:p>
    <w:p w14:paraId="1BCD544E" w14:textId="309637E4" w:rsidR="00EA60D4" w:rsidRPr="008674F9" w:rsidRDefault="00EA60D4" w:rsidP="00BA237D">
      <w:pPr>
        <w:pStyle w:val="ZUSTzmustartykuempunktem"/>
        <w:rPr>
          <w:rFonts w:ascii="Times New Roman" w:hAnsi="Times New Roman" w:cs="Times New Roman"/>
          <w:szCs w:val="24"/>
        </w:rPr>
      </w:pPr>
      <w:bookmarkStart w:id="33" w:name="mip48414423"/>
      <w:bookmarkStart w:id="34" w:name="mip48414424"/>
      <w:bookmarkStart w:id="35" w:name="mip48414425"/>
      <w:bookmarkEnd w:id="33"/>
      <w:bookmarkEnd w:id="34"/>
      <w:bookmarkEnd w:id="35"/>
      <w:r w:rsidRPr="008674F9">
        <w:rPr>
          <w:rFonts w:ascii="Times New Roman" w:hAnsi="Times New Roman" w:cs="Times New Roman"/>
          <w:szCs w:val="24"/>
        </w:rPr>
        <w:t>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2F27FF57" w14:textId="0E0D3AB1" w:rsidR="00EA60D4" w:rsidRPr="008674F9" w:rsidRDefault="00680822"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9. </w:t>
      </w:r>
      <w:r w:rsidR="00EA60D4" w:rsidRPr="008674F9">
        <w:rPr>
          <w:rFonts w:ascii="Times New Roman" w:hAnsi="Times New Roman" w:cs="Times New Roman"/>
          <w:szCs w:val="24"/>
        </w:rPr>
        <w:t>Przedsiębiorca nie może otrzymać dofinansowania w części, w której te same koszty zostały albo zostaną sfinansowan</w:t>
      </w:r>
      <w:r w:rsidRPr="008674F9">
        <w:rPr>
          <w:rFonts w:ascii="Times New Roman" w:hAnsi="Times New Roman" w:cs="Times New Roman"/>
          <w:szCs w:val="24"/>
        </w:rPr>
        <w:t>e z innych środków publicznych.</w:t>
      </w:r>
    </w:p>
    <w:p w14:paraId="2C7B7FA1" w14:textId="0111E83E"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10. Dofinansowanie wykorzystane niezgodnie z przeznaczeniem podlega zwrotowi, bez odsetek, w terminie 30 dni od dnia doręczenia wezwania starosty.</w:t>
      </w:r>
    </w:p>
    <w:p w14:paraId="18DC00DB" w14:textId="2707336B"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11. Pomoc udzielana przedsiębiorcy, o której mowa w ust. 1, jest udzielana zgodnie z warunkami dopuszczalności pomocy </w:t>
      </w:r>
      <w:r w:rsidRPr="008674F9">
        <w:rPr>
          <w:rFonts w:ascii="Times New Roman" w:hAnsi="Times New Roman" w:cs="Times New Roman"/>
          <w:iCs/>
          <w:szCs w:val="24"/>
        </w:rPr>
        <w:t xml:space="preserve">de </w:t>
      </w:r>
      <w:proofErr w:type="spellStart"/>
      <w:r w:rsidRPr="008674F9">
        <w:rPr>
          <w:rFonts w:ascii="Times New Roman" w:hAnsi="Times New Roman" w:cs="Times New Roman"/>
          <w:iCs/>
          <w:szCs w:val="24"/>
        </w:rPr>
        <w:t>minimis</w:t>
      </w:r>
      <w:proofErr w:type="spellEnd"/>
      <w:r w:rsidRPr="008674F9">
        <w:rPr>
          <w:rFonts w:ascii="Times New Roman" w:hAnsi="Times New Roman" w:cs="Times New Roman"/>
          <w:iCs/>
          <w:szCs w:val="24"/>
        </w:rPr>
        <w:t>.</w:t>
      </w:r>
    </w:p>
    <w:p w14:paraId="4B19A255" w14:textId="196EBB7A"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ED4F4F" w:rsidRPr="008674F9">
        <w:rPr>
          <w:rFonts w:ascii="Times New Roman" w:hAnsi="Times New Roman" w:cs="Times New Roman"/>
          <w:szCs w:val="24"/>
        </w:rPr>
        <w:t>zzb</w:t>
      </w:r>
      <w:r w:rsidRPr="008674F9">
        <w:rPr>
          <w:rFonts w:ascii="Times New Roman" w:hAnsi="Times New Roman" w:cs="Times New Roman"/>
          <w:szCs w:val="24"/>
        </w:rPr>
        <w:t>. 1. Starosta może, na podstawie zawartej umowy, przyznać przedsiębiorcy będącemu osobą fizyczną</w:t>
      </w:r>
      <w:r w:rsidR="00680822" w:rsidRPr="008674F9">
        <w:rPr>
          <w:rFonts w:ascii="Times New Roman" w:hAnsi="Times New Roman" w:cs="Times New Roman"/>
          <w:szCs w:val="24"/>
        </w:rPr>
        <w:t>,</w:t>
      </w:r>
      <w:r w:rsidRPr="008674F9">
        <w:rPr>
          <w:rFonts w:ascii="Times New Roman" w:hAnsi="Times New Roman" w:cs="Times New Roman"/>
          <w:szCs w:val="24"/>
        </w:rPr>
        <w:t xml:space="preserve"> niezatrudniającemu pracowników, dofinansowanie części kosztów prowadzenia działalności gospodarczej w przypadku spadku obrotów gospodarczych w nas</w:t>
      </w:r>
      <w:r w:rsidR="00191016" w:rsidRPr="008674F9">
        <w:rPr>
          <w:rFonts w:ascii="Times New Roman" w:hAnsi="Times New Roman" w:cs="Times New Roman"/>
          <w:szCs w:val="24"/>
        </w:rPr>
        <w:t>tępstwie wystąpienia COVID-19.</w:t>
      </w:r>
    </w:p>
    <w:p w14:paraId="31756960"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00586132" w14:textId="77777777"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3. Dofinansowanie, o którym mowa w ust. 1, w przypadku spadku obrotów o:</w:t>
      </w:r>
    </w:p>
    <w:p w14:paraId="59955C0E" w14:textId="34503073"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co najmniej 30% – może być przyznane w wysokości 50% kwoty minimalnego wynagrodzenia za pracę miesięcznie,</w:t>
      </w:r>
    </w:p>
    <w:p w14:paraId="51F97B53" w14:textId="62AA2B2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co najmniej 50% – może być przyznane w wysokości 70% kwoty minimalnego wynagrodzenia za pracę miesięcznie,</w:t>
      </w:r>
    </w:p>
    <w:p w14:paraId="6AFCF924" w14:textId="73B6288C"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co najmniej 80% – może być przyznane w wysokości 90% kwoty minimalnego wynagrodzenia za pracę miesięcznie</w:t>
      </w:r>
    </w:p>
    <w:p w14:paraId="05EEB9B1" w14:textId="77777777" w:rsidR="00EA60D4" w:rsidRPr="008674F9" w:rsidRDefault="00EA60D4" w:rsidP="00191016">
      <w:pPr>
        <w:pStyle w:val="ZCZWSPPKTzmczciwsppktartykuempunktem"/>
        <w:rPr>
          <w:rFonts w:ascii="Times New Roman" w:hAnsi="Times New Roman" w:cs="Times New Roman"/>
          <w:szCs w:val="24"/>
        </w:rPr>
      </w:pPr>
      <w:r w:rsidRPr="008674F9">
        <w:rPr>
          <w:rFonts w:ascii="Times New Roman" w:hAnsi="Times New Roman" w:cs="Times New Roman"/>
          <w:szCs w:val="24"/>
        </w:rPr>
        <w:sym w:font="Symbol" w:char="F02D"/>
      </w:r>
      <w:r w:rsidRPr="008674F9">
        <w:rPr>
          <w:rFonts w:ascii="Times New Roman" w:hAnsi="Times New Roman" w:cs="Times New Roman"/>
          <w:szCs w:val="24"/>
        </w:rPr>
        <w:t xml:space="preserve"> na okres nie dłuższy niż 6 miesięcy. </w:t>
      </w:r>
    </w:p>
    <w:p w14:paraId="32566616"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4. Dofinansowanie, o którym mowa w ust. 3, jest wypłacane jednorazowo.</w:t>
      </w:r>
    </w:p>
    <w:p w14:paraId="379728F8" w14:textId="500C9379" w:rsidR="00EA60D4" w:rsidRPr="008674F9" w:rsidRDefault="00ED4F4F"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EA60D4" w:rsidRPr="008674F9">
        <w:rPr>
          <w:rFonts w:ascii="Times New Roman" w:hAnsi="Times New Roman" w:cs="Times New Roman"/>
          <w:szCs w:val="24"/>
        </w:rPr>
        <w:t xml:space="preserve">Przedsiębiorca jest obowiązany do prowadzenia działalności gospodarczej przez okres, na który przyznane zostało dofinansowanie. </w:t>
      </w:r>
    </w:p>
    <w:p w14:paraId="3D0B76CE" w14:textId="2DEC3D5C"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6. W przypadku nieprowadzenia działalności gospodarczej  przez okres, o którym mowa w ust. 5, przedsiębiorca jest obowiązany do zwrotu otrzymanego dofinansowania bez odsetek, proporcjonalnie do okresu nieprowadzenia działalności gospodarczej, w terminie 30 dni od dni</w:t>
      </w:r>
      <w:r w:rsidR="00680822" w:rsidRPr="008674F9">
        <w:rPr>
          <w:rFonts w:ascii="Times New Roman" w:hAnsi="Times New Roman" w:cs="Times New Roman"/>
          <w:szCs w:val="24"/>
        </w:rPr>
        <w:t>a doręczenia wezwania starosty.</w:t>
      </w:r>
    </w:p>
    <w:p w14:paraId="7BD985F6"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7. Wniosek o dofinansowanie przedsiębiorca składa do powiatowego urzędu pracy właściwego ze względu na miejsce prowadzenia działalności gospodarczej w terminie 14 dni od dnia ogłoszenia naboru przez dyrektora powiatowego urzędu pracy. We wniosku o przyznanie dofinansowania przedsiębiorca oświadcza o:</w:t>
      </w:r>
    </w:p>
    <w:p w14:paraId="62F5395B" w14:textId="5F3D107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wystąpieniu u przedsiębiorcy spadku obrotów gospodarczych w wysokości, o której mowa w ust. 3</w:t>
      </w:r>
      <w:r w:rsidRPr="008674F9">
        <w:rPr>
          <w:rFonts w:ascii="Times New Roman" w:hAnsi="Times New Roman" w:cs="Times New Roman"/>
          <w:szCs w:val="24"/>
        </w:rPr>
        <w:t>,</w:t>
      </w:r>
      <w:r w:rsidR="00EA60D4" w:rsidRPr="008674F9">
        <w:rPr>
          <w:rFonts w:ascii="Times New Roman" w:hAnsi="Times New Roman" w:cs="Times New Roman"/>
          <w:szCs w:val="24"/>
        </w:rPr>
        <w:t xml:space="preserve"> w związku z zaistnieniem okolicz</w:t>
      </w:r>
      <w:r w:rsidR="00ED4F4F" w:rsidRPr="008674F9">
        <w:rPr>
          <w:rFonts w:ascii="Times New Roman" w:hAnsi="Times New Roman" w:cs="Times New Roman"/>
          <w:szCs w:val="24"/>
        </w:rPr>
        <w:t>ności, o których mowa w ust. 1;</w:t>
      </w:r>
    </w:p>
    <w:p w14:paraId="74A65629" w14:textId="5A18831D"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braku przesłanek do ogłoszenia upadłości przedsiębiorcy, o których mowa w art. 11</w:t>
      </w:r>
      <w:r w:rsidRPr="008674F9">
        <w:rPr>
          <w:rFonts w:ascii="Times New Roman" w:hAnsi="Times New Roman" w:cs="Times New Roman"/>
          <w:szCs w:val="24"/>
        </w:rPr>
        <w:t xml:space="preserve"> </w:t>
      </w:r>
      <w:r w:rsidR="00EA60D4" w:rsidRPr="008674F9">
        <w:rPr>
          <w:rFonts w:ascii="Times New Roman" w:hAnsi="Times New Roman" w:cs="Times New Roman"/>
          <w:szCs w:val="24"/>
        </w:rPr>
        <w:t>lub art. 13 ust. 3 ustawy z dnia 28 lutego 2003 r. – Prawo upadłościowe;</w:t>
      </w:r>
    </w:p>
    <w:p w14:paraId="2C4457A2" w14:textId="6ED7C95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niezaleganiu w regulowaniu zobowiązań podatkowych, składek na ubezpieczenia społeczne, ubezpieczenie zdrowotne, Fundusz Gwarantowanych Świadczeń Pracowniczych, Fundusz Pracy lub Fundusz Solidarnościowy;</w:t>
      </w:r>
    </w:p>
    <w:p w14:paraId="54E2BBB1" w14:textId="65B492F8"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A60D4" w:rsidRPr="008674F9">
        <w:rPr>
          <w:rFonts w:ascii="Times New Roman" w:hAnsi="Times New Roman" w:cs="Times New Roman"/>
          <w:szCs w:val="24"/>
        </w:rPr>
        <w:t>przeznaczeniu dofinansowania na koszty prowadzenia działalności gospodarczej;</w:t>
      </w:r>
    </w:p>
    <w:p w14:paraId="194746FA" w14:textId="52DD79CF"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EA60D4" w:rsidRPr="008674F9">
        <w:rPr>
          <w:rFonts w:ascii="Times New Roman" w:hAnsi="Times New Roman" w:cs="Times New Roman"/>
          <w:szCs w:val="24"/>
        </w:rPr>
        <w:t>numerze rachunku bankowego albo numerze rachunku prowadzonego w spółdzielczej kasie oszczędnościowo-kredytowej właściwego dla prowadzonej działalności gospodarczej;</w:t>
      </w:r>
    </w:p>
    <w:p w14:paraId="5E7A97D8" w14:textId="5AD97465"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EA60D4" w:rsidRPr="008674F9">
        <w:rPr>
          <w:rFonts w:ascii="Times New Roman" w:hAnsi="Times New Roman" w:cs="Times New Roman"/>
          <w:szCs w:val="24"/>
        </w:rPr>
        <w:t xml:space="preserve">rodzaju i wysokości otrzymanej pomocy de </w:t>
      </w:r>
      <w:proofErr w:type="spellStart"/>
      <w:r w:rsidR="00EA60D4" w:rsidRPr="008674F9">
        <w:rPr>
          <w:rFonts w:ascii="Times New Roman" w:hAnsi="Times New Roman" w:cs="Times New Roman"/>
          <w:szCs w:val="24"/>
        </w:rPr>
        <w:t>minimis</w:t>
      </w:r>
      <w:proofErr w:type="spellEnd"/>
      <w:r w:rsidR="00EA60D4" w:rsidRPr="008674F9">
        <w:rPr>
          <w:rFonts w:ascii="Times New Roman" w:hAnsi="Times New Roman" w:cs="Times New Roman"/>
          <w:szCs w:val="24"/>
        </w:rPr>
        <w:t xml:space="preserve"> w okresie ostatnich 3 lat kalendarzowych.</w:t>
      </w:r>
    </w:p>
    <w:p w14:paraId="20202E0F"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14:paraId="0D93C135" w14:textId="48C0CE78" w:rsidR="00EA60D4" w:rsidRPr="008674F9" w:rsidRDefault="00ED4F4F"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9. </w:t>
      </w:r>
      <w:r w:rsidR="00EA60D4" w:rsidRPr="008674F9">
        <w:rPr>
          <w:rFonts w:ascii="Times New Roman" w:hAnsi="Times New Roman" w:cs="Times New Roman"/>
          <w:szCs w:val="24"/>
        </w:rPr>
        <w:t>Przedsiębiorca nie może otrzymać dofinansowania w części, w której te same koszty prowadzenia działalności gospodarczej zostały albo zostaną sfinansowan</w:t>
      </w:r>
      <w:r w:rsidR="00191016" w:rsidRPr="008674F9">
        <w:rPr>
          <w:rFonts w:ascii="Times New Roman" w:hAnsi="Times New Roman" w:cs="Times New Roman"/>
          <w:szCs w:val="24"/>
        </w:rPr>
        <w:t>e z innych środków publicznych.</w:t>
      </w:r>
    </w:p>
    <w:p w14:paraId="7867B3DD" w14:textId="2031BD8D" w:rsidR="00EA60D4" w:rsidRPr="008674F9" w:rsidRDefault="00EA60D4" w:rsidP="00191016">
      <w:pPr>
        <w:pStyle w:val="ZUSTzmustartykuempunktem"/>
        <w:rPr>
          <w:rFonts w:ascii="Times New Roman" w:hAnsi="Times New Roman" w:cs="Times New Roman"/>
          <w:iCs/>
          <w:szCs w:val="24"/>
        </w:rPr>
      </w:pPr>
      <w:r w:rsidRPr="008674F9">
        <w:rPr>
          <w:rFonts w:ascii="Times New Roman" w:hAnsi="Times New Roman" w:cs="Times New Roman"/>
          <w:szCs w:val="24"/>
        </w:rPr>
        <w:t xml:space="preserve">10. Pomoc udzielana przedsiębiorcy, o której mowa w ust. 1, jest udzielana zgodnie z warunkami dopuszczalności pomocy </w:t>
      </w:r>
      <w:r w:rsidRPr="008674F9">
        <w:rPr>
          <w:rFonts w:ascii="Times New Roman" w:hAnsi="Times New Roman" w:cs="Times New Roman"/>
          <w:iCs/>
          <w:szCs w:val="24"/>
        </w:rPr>
        <w:t xml:space="preserve">de </w:t>
      </w:r>
      <w:proofErr w:type="spellStart"/>
      <w:r w:rsidRPr="008674F9">
        <w:rPr>
          <w:rFonts w:ascii="Times New Roman" w:hAnsi="Times New Roman" w:cs="Times New Roman"/>
          <w:iCs/>
          <w:szCs w:val="24"/>
        </w:rPr>
        <w:t>minimis</w:t>
      </w:r>
      <w:proofErr w:type="spellEnd"/>
      <w:r w:rsidRPr="008674F9">
        <w:rPr>
          <w:rFonts w:ascii="Times New Roman" w:hAnsi="Times New Roman" w:cs="Times New Roman"/>
          <w:iCs/>
          <w:szCs w:val="24"/>
        </w:rPr>
        <w:t>.</w:t>
      </w:r>
    </w:p>
    <w:p w14:paraId="2A058415" w14:textId="5729BE13" w:rsidR="00191016" w:rsidRPr="008674F9" w:rsidRDefault="00ED4F4F" w:rsidP="00093246">
      <w:pPr>
        <w:pStyle w:val="ZARTzmartartykuempunktem"/>
        <w:rPr>
          <w:rFonts w:ascii="Times New Roman" w:hAnsi="Times New Roman" w:cs="Times New Roman"/>
          <w:szCs w:val="24"/>
        </w:rPr>
      </w:pPr>
      <w:r w:rsidRPr="008674F9">
        <w:rPr>
          <w:rFonts w:ascii="Times New Roman" w:hAnsi="Times New Roman" w:cs="Times New Roman"/>
          <w:szCs w:val="24"/>
        </w:rPr>
        <w:t>Art. 15zzc</w:t>
      </w:r>
      <w:r w:rsidR="00191016" w:rsidRPr="008674F9">
        <w:rPr>
          <w:rFonts w:ascii="Times New Roman" w:hAnsi="Times New Roman" w:cs="Times New Roman"/>
          <w:szCs w:val="24"/>
        </w:rPr>
        <w:t xml:space="preserve">. 1. Starosta może, na podstawie umowy, udzielić ze środków Funduszu Pracy jednorazowo pożyczki na pokrycie bieżących kosztów prowadzenia działalności gospodarczej </w:t>
      </w:r>
      <w:proofErr w:type="spellStart"/>
      <w:r w:rsidR="00191016" w:rsidRPr="008674F9">
        <w:rPr>
          <w:rFonts w:ascii="Times New Roman" w:hAnsi="Times New Roman" w:cs="Times New Roman"/>
          <w:szCs w:val="24"/>
        </w:rPr>
        <w:t>mikroprzedsiębiorcy</w:t>
      </w:r>
      <w:proofErr w:type="spellEnd"/>
      <w:r w:rsidR="00191016" w:rsidRPr="008674F9">
        <w:rPr>
          <w:rFonts w:ascii="Times New Roman" w:hAnsi="Times New Roman" w:cs="Times New Roman"/>
          <w:szCs w:val="24"/>
        </w:rPr>
        <w:t xml:space="preserve">, o którym mowa w art. 7 ust. 1 pkt 1 </w:t>
      </w:r>
      <w:r w:rsidR="00093246" w:rsidRPr="008674F9">
        <w:rPr>
          <w:rFonts w:ascii="Times New Roman" w:hAnsi="Times New Roman" w:cs="Times New Roman"/>
          <w:szCs w:val="24"/>
        </w:rPr>
        <w:t xml:space="preserve">ustawy z dnia 6 marca 2018 r. </w:t>
      </w:r>
      <w:r w:rsidR="00191016" w:rsidRPr="008674F9">
        <w:rPr>
          <w:rFonts w:ascii="Times New Roman" w:hAnsi="Times New Roman" w:cs="Times New Roman"/>
          <w:szCs w:val="24"/>
        </w:rPr>
        <w:t>– Prawo przedsiębiorców, który prowadził działalność gospodarczą przed dniem 1 marca 2020 r.</w:t>
      </w:r>
    </w:p>
    <w:p w14:paraId="30A8F079"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2. Pożyczka może być udzielona do wysokości 5 tys. zł.</w:t>
      </w:r>
    </w:p>
    <w:p w14:paraId="5C1E1970"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3. Oprocentowanie pożyczki jest stałe i wynosi w skali roku 0,05 stopy redyskonta weksli przyjmowanych przez Narodowy Bank Polski.</w:t>
      </w:r>
    </w:p>
    <w:p w14:paraId="09C2C278"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4. Okres spłaty pożyczki nie może być dłuższy niż 12 miesięcy, z karencją w spłacie kapitału wraz z odsetkami przez okres 6 miesięcy od dnia udzielenia pożyczki.</w:t>
      </w:r>
    </w:p>
    <w:p w14:paraId="0FAB34D6" w14:textId="6D03C36C"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 xml:space="preserve">5. Pożyczka wraz z odsetkami podlega umorzeniu, pod warunkiem, </w:t>
      </w:r>
      <w:r w:rsidRPr="008674F9">
        <w:rPr>
          <w:rFonts w:ascii="Times New Roman" w:hAnsi="Times New Roman" w:cs="Times New Roman"/>
          <w:szCs w:val="24"/>
        </w:rPr>
        <w:br/>
        <w:t xml:space="preserve">że </w:t>
      </w:r>
      <w:proofErr w:type="spellStart"/>
      <w:r w:rsidRPr="008674F9">
        <w:rPr>
          <w:rFonts w:ascii="Times New Roman" w:hAnsi="Times New Roman" w:cs="Times New Roman"/>
          <w:szCs w:val="24"/>
        </w:rPr>
        <w:t>mikroprzedsiębiorca</w:t>
      </w:r>
      <w:proofErr w:type="spellEnd"/>
      <w:r w:rsidRPr="008674F9">
        <w:rPr>
          <w:rFonts w:ascii="Times New Roman" w:hAnsi="Times New Roman" w:cs="Times New Roman"/>
          <w:szCs w:val="24"/>
        </w:rPr>
        <w:t xml:space="preserve"> przez okres 6 miesięcy od dnia jej udzielenia nie zmniejszy stanu zatrudnienia w przeliczeniu na pełny wymiar czasu pracy w stosunku do stanu zatrudnienia na dzień 29 lutego 2020 r. </w:t>
      </w:r>
    </w:p>
    <w:p w14:paraId="3616B4E8" w14:textId="2B004070"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6. Formą zabezpieczenia spłaty udzielonej pożyczki jest weksel własny in blanco</w:t>
      </w:r>
      <w:r w:rsidR="00093246" w:rsidRPr="008674F9">
        <w:rPr>
          <w:rFonts w:ascii="Times New Roman" w:hAnsi="Times New Roman" w:cs="Times New Roman"/>
          <w:szCs w:val="24"/>
        </w:rPr>
        <w:t xml:space="preserve"> </w:t>
      </w:r>
      <w:r w:rsidRPr="008674F9">
        <w:rPr>
          <w:rFonts w:ascii="Times New Roman" w:hAnsi="Times New Roman" w:cs="Times New Roman"/>
          <w:szCs w:val="24"/>
        </w:rPr>
        <w:t>lub inna forma zabezpieczenia ustalona przez strony umowy, o której mowa w ust. 1.</w:t>
      </w:r>
    </w:p>
    <w:p w14:paraId="202706D8"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7. Starosta dochodzi roszczeń z tytułu niespłaconych pożyczek.</w:t>
      </w:r>
    </w:p>
    <w:p w14:paraId="143E48CA"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 xml:space="preserve">8. Umorzenie, o którym mowa w ust. 5, stanowi pomoc udzielaną zgodnie z warunkami dopuszczalności pomocy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w:t>
      </w:r>
    </w:p>
    <w:p w14:paraId="63D40E02" w14:textId="62A4F767" w:rsidR="0084407B" w:rsidRPr="008674F9" w:rsidRDefault="00ED4F4F"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15zzd</w:t>
      </w:r>
      <w:r w:rsidR="0084407B" w:rsidRPr="008674F9">
        <w:rPr>
          <w:rFonts w:ascii="Times New Roman" w:hAnsi="Times New Roman" w:cs="Times New Roman"/>
          <w:szCs w:val="24"/>
        </w:rPr>
        <w:t xml:space="preserve">. 1. W przypadku ogłoszenia stanu zagrożenia epidemicznego albo stanu epidemii, minister właściwy do spraw instytucji finansowych, w drodze rozporządzenia, może określić inne terminy sporządzenia, rozpatrzenia, zatwierdzenia, ujawniania, przedstawiania, złożenia i publikacji sprawozdań, a także przekazania lub dostarczania danych, informacji, deklaracji, sprawozdań, raportów, zestawień, wyników przeprowadzonej weryfikacji, decyzji, opinii, wezwań, wniosków, składek, opłat, wpłat, zaliczek, a także rozpatrywania reklamacji oraz wykonywania innych obowiązków lub czynności określonych w: </w:t>
      </w:r>
    </w:p>
    <w:p w14:paraId="592A5C55" w14:textId="77777777"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ustawach, o których mowa w art. 1 ust. 2 ustawy z dnia 21 lipca 2006 r. o nadzorze nad rynkiem finansowym (Dz. U. z 2020 poz. 180);</w:t>
      </w:r>
    </w:p>
    <w:p w14:paraId="49252183" w14:textId="5B034AE2"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ustawie z dnia 29 sierpnia 1997 r. o listach zastawnych i bankach hipotecznych (Dz. U. z 2016 poz. 1771, z 2018 r. poz. 2243 oraz z 2019 r. poz. 2217), ustawie z dnia 24 sierpnia 2001 r. o ostateczności rozrachunku w systemach płatności i systemach rozrachunku papierów wartościowych oraz zasadach nadzoru nad tymi systemami (Dz. U. z 2019 r. poz. 212), ustawie z dnia 14 marca 2003 r. o Banku Gospodarstwa Krajowego (Dz. U. z 2019 r. poz. 2144 i 2217 oraz z 2020 r. poz. 284), ustawie z dnia 22 maja 2003 r. o ubezpieczeniach obowiązkowych, Ubezpieczeniowym Funduszu Gwarancyjnym i Polskim Biurze Ubezpieczycieli Komunikacyjnych (Dz. U. z 2019 r. poz. 2214), ustawie z dnia 2 kwietnia 2004 r. o </w:t>
      </w:r>
      <w:r w:rsidRPr="008674F9">
        <w:rPr>
          <w:rFonts w:ascii="Times New Roman" w:hAnsi="Times New Roman" w:cs="Times New Roman"/>
          <w:szCs w:val="24"/>
        </w:rPr>
        <w:lastRenderedPageBreak/>
        <w:t>niektórych zabezpieczeniach finansowych (Dz. U. z 2020 r. poz. 103), ustawie z dnia 21 lipca 2006 r. o nadzorze nad rynkiem finansowym;</w:t>
      </w:r>
    </w:p>
    <w:p w14:paraId="3083895D" w14:textId="6DB403E1"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ustawie z dnia 12 lutego 2010 r. o rekapitalizacji niektórych instytucji oraz o rządowych instrumentach stabilizacji finansowej (Dz. U. z 2018 r. poz. 124), ustawie z dnia 12 maja 2011 r. o kredycie konsumenckim (Dz. U. z 2019 r. poz. 1083), ustawie z dnia 5 sierpnia 2015 r.  o rozpatrywaniu reklamacji przez podmioty rynku finansowego i o Rzeczniku Finansowym (Dz. U. z 2019 r. poz. 2279), ustawie z dnia 5 sierpnia 2015 r. o nadzorze </w:t>
      </w:r>
      <w:proofErr w:type="spellStart"/>
      <w:r w:rsidRPr="008674F9">
        <w:rPr>
          <w:rFonts w:ascii="Times New Roman" w:hAnsi="Times New Roman" w:cs="Times New Roman"/>
          <w:szCs w:val="24"/>
        </w:rPr>
        <w:t>makroostrożnościowym</w:t>
      </w:r>
      <w:proofErr w:type="spellEnd"/>
      <w:r w:rsidRPr="008674F9">
        <w:rPr>
          <w:rFonts w:ascii="Times New Roman" w:hAnsi="Times New Roman" w:cs="Times New Roman"/>
          <w:szCs w:val="24"/>
        </w:rPr>
        <w:t xml:space="preserve"> nad systemem finansowym i zarządzaniu kryzysowym w systemie finansowym (Dz. U. z 2019 r. poz. 483), ustawie z dnia 9 października 2015 r. o wsparciu kredytobiorców, którzy zaciągnęli kredyt mieszkaniowy i znajdują się w trudnej sytuacji finansowej (Dz. U. z 2019 r. poz. 2138), ustawie z dnia 10 czerwca 2016 r. o Bankowym Funduszu Gwarancyjnym, systemie gwarantowania depozytów oraz przymusowej restrukturyzacji (Dz. U. z 2019 r. poz. 795, 1495, 1655 i 2217)</w:t>
      </w:r>
    </w:p>
    <w:p w14:paraId="41398868" w14:textId="77777777" w:rsidR="0084407B" w:rsidRPr="008674F9" w:rsidRDefault="0084407B" w:rsidP="0084407B">
      <w:pPr>
        <w:pStyle w:val="ZCZWSPPKTzmczciwsppktartykuempunktem"/>
        <w:rPr>
          <w:rFonts w:ascii="Times New Roman" w:hAnsi="Times New Roman" w:cs="Times New Roman"/>
          <w:szCs w:val="24"/>
        </w:rPr>
      </w:pPr>
      <w:r w:rsidRPr="008674F9">
        <w:rPr>
          <w:rFonts w:ascii="Times New Roman" w:hAnsi="Times New Roman" w:cs="Times New Roman"/>
          <w:szCs w:val="24"/>
        </w:rPr>
        <w:t>-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52DD5393" w14:textId="035F662B"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W przypadku ogłoszenia stanu zagrożenia epidemicznego albo stanu epidemii, minister właściwy do spraw finansów publicznych, w drodze rozporządzenia, może określić inne terminy sporządzania, zatwierdzania, przekazywania, dostarczania danych, informacji lub sprawozdań określonych w ustawie z dnia 12 lutego 2009 r. o udzielaniu przez Skarb Państwa wsparcia instytucjom finansowym (Dz. U. z 2016 r. poz. 1436) i ustawie z dnia 27 lipca 2002 r. – Prawo dewizowe (Dz. U. z 2019 r. poz. 160 oraz z 2020 r. poz. 284),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0FDC03E6" w14:textId="2F2E8D51"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e</w:t>
      </w:r>
      <w:r w:rsidRPr="008674F9">
        <w:rPr>
          <w:rFonts w:ascii="Times New Roman" w:hAnsi="Times New Roman" w:cs="Times New Roman"/>
          <w:szCs w:val="24"/>
        </w:rPr>
        <w:t xml:space="preserve">. 1. W przypadku ogłoszenia stanu zagrożenia epidemicznego albo stanu epidemii, minister właściwy do spraw finansów publicznych, w drodze rozporządzenia, może określić inne terminy wypełniania obowiązków w zakresie ewidencji oraz w zakresie sporządzenia, zatwierdzenia, udostępnienia i przekazania do właściwego rejestru, jednostki lub organu sprawozdań lub informacji, o których mowa w ustawie z </w:t>
      </w:r>
      <w:r w:rsidRPr="008674F9">
        <w:rPr>
          <w:rFonts w:ascii="Times New Roman" w:hAnsi="Times New Roman" w:cs="Times New Roman"/>
          <w:szCs w:val="24"/>
        </w:rPr>
        <w:lastRenderedPageBreak/>
        <w:t>dnia 29 września 1994 r. o rachunkowości (Dz. U. z 2019 r. poz. 351, 1495, 1571 i 1680) oraz w ustawie z dnia  27 sierpnia 2009 r. o finansach publicznych (Dz. U. z 2018 r. poz. 2245, z 2019 r. poz. 1649 oraz z 2020 r. poz. 284) oraz w aktach wykonawczych wydanych na podstawie tych ustaw, biorąc pod uwagę konieczność zapewnienia prawidłowej realizacji tych obowiązków.</w:t>
      </w:r>
    </w:p>
    <w:p w14:paraId="068E4BB3"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W przypadku określenia w rozporządzeniu, o którym mowa w ust. 1, nowego terminu wypełniania obowiązków w zakresie zatwierdzenia sprawozdań finansowych, przypadającego później niż 6 miesięcy po upływie roku obrotowego, zwyczajne zgromadzenie wspólników, o którym mowa w art. 231 § 1 ustawy Kodeks spółek handlowych oraz zwyczajne walne zgromadzenie, o którym mowa w art. 395 § 1 ustawy Kodeks spółek handlowych, powinno odbyć się do dnia wskazanego w tym rozporządzeniu.</w:t>
      </w:r>
    </w:p>
    <w:p w14:paraId="1BFACDE6"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3. W przypadku określenia w rozporządzeniu, o którym mowa w ust. 1, nowego terminu wypełniania obowiązków w zakresie zatwierdzenia sprawozdań finansowych, przypadającego później niż 6 miesięcy po upływie roku obrotowego, walne zgromadzenie, o którym mowa w art. 39 § 1 ustawy z dnia 16 września 1982 r. Prawo spółdzielcze (Dz. U. z 2020 r. poz. 275), powinno odbyć się do dnia wskazanego w tym rozporządzeniu.</w:t>
      </w:r>
    </w:p>
    <w:p w14:paraId="7FB9A90C" w14:textId="3F651B79"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4. W przypadku określenia w rozporządzeniu, o którym mowa w ust. 1, nowego terminu wypełniania obowiązków w zakresie zatwierdzenia sprawozdań finansowych, przypadającego później niż 6 miesięcy po upływie roku obrotowego, organ stanowiący jednostki samorządu terytorialnego podejmuje uchwałę, o której mowa w art. 271 ust. 1 ustawy z dnia  27 sierpnia 2009 r. o finansach publicznych do dnia wskazanego w tym rozporządzeniu. Komisja rewizyjna przedstawia organowi stanowiącemu jednostki samorządu terytorialnego wniosek w sprawie absolutorium dla wójta (burmistrza, prezydenta miasta), zarządu powiatu lub zarządu województwa, o którym mowa w art. 270 ust. 3 ustawy z dnia  27 sierpnia 2009 r. o finansach publicznych, w terminie 15 dni przed dniem wskazanym w rozporządzeniu.</w:t>
      </w:r>
    </w:p>
    <w:p w14:paraId="1315F5E8" w14:textId="44648BA0"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f</w:t>
      </w:r>
      <w:r w:rsidRPr="008674F9">
        <w:rPr>
          <w:rFonts w:ascii="Times New Roman" w:hAnsi="Times New Roman" w:cs="Times New Roman"/>
          <w:szCs w:val="24"/>
        </w:rPr>
        <w:t xml:space="preserve">. 1. W przypadku ogłoszenia stanu zagrożenia epidemicznego lub stanu epidemii, minister właściwy do spraw instytucji finansowych, w drodze rozporządzenia, może określić inne terminy podjęcia określonych czynności, w szczególności spełnienia świadczenia, załatwienia sprawy, wydania opinii, oraz wydania decyzji lub postanowienia kończącego postępowanie w sprawie, określonych w ustawie z dnia 10 </w:t>
      </w:r>
      <w:r w:rsidRPr="008674F9">
        <w:rPr>
          <w:rFonts w:ascii="Times New Roman" w:hAnsi="Times New Roman" w:cs="Times New Roman"/>
          <w:szCs w:val="24"/>
        </w:rPr>
        <w:lastRenderedPageBreak/>
        <w:t xml:space="preserve">czerwca 2016 r. o Bankowym Funduszu Gwarancyjnym, systemie gwarantowania depozytów oraz przymusowej restrukturyzacji (Dz. U. z 2019 r. poz. 795,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 lub innych przepisach regulujących działalność Bankowego Funduszu Gwarancyjnego, biorąc pod uwagę konieczność zapewnienia prawidłowej realizacji tych obowiązków oraz prawidłowe funkcjonowanie rynku finansowego, jego stabilność, bezpieczeństwo, a także ochronę interesów uczestników tego rynku.</w:t>
      </w:r>
    </w:p>
    <w:p w14:paraId="4C878D36"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Termin, o którym mowa w art. 104 ust. 1 ustawy z dnia 10 czerwca 2016 r. o Bankowym Funduszu Gwarancyjnym, systemie gwarantowania depozytów oraz przymusowej restrukturyzacji, nie biegnie w okresie stanu zagrożenia epidemicznego lub stanu epidemii.</w:t>
      </w:r>
    </w:p>
    <w:p w14:paraId="6C2E8358" w14:textId="1360294A"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g</w:t>
      </w:r>
      <w:r w:rsidRPr="008674F9">
        <w:rPr>
          <w:rFonts w:ascii="Times New Roman" w:hAnsi="Times New Roman" w:cs="Times New Roman"/>
          <w:szCs w:val="24"/>
        </w:rPr>
        <w:t>. 1. W przypadku ogłoszenia stanu zagrożenia epidemicznego albo stanu epidemii, minister właściwy do spraw instytucji finansowych, może zawiesić z urzędu albo na wniosek postępowanie kontrolne, postępowanie w zakresie egzekucji opłaty za niespełnienie obowiązku zawarcia umowy obowiązkowego ubezpieczenia, o którym mowa w przepisach ustawy z dnia z dnia 22 maja 2003 r. o ubezpieczeniach obowiązkowych, Ubezpieczeniowym Funduszu Gwarancyjnym i Polskim Biurze Ubezpieczycieli Komunikacyjnych (Dz. U. z 2019 r. poz. 2214) oraz odroczyć terminy płatności z tytułu niespełnienie tego obowiązku, biorąc pod uwagę konieczność zapewnienia prawidłowego funkcjonowania rynku ubezpieczeniowego.</w:t>
      </w:r>
    </w:p>
    <w:p w14:paraId="4F71AEBE"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Minister właściwy do spraw instytucji finansowych może, w drodze rozporządzenia, odroczyć terminy płatności oraz zawiesić postępowania, o których mowa w ust. 1, określając zakres terytorialny zawieszenia, rodzaje postępowań podlegających zawieszeniu oraz okres, na który następuje zawieszenie oraz odroczenie, mając na względzie okres obowiązywania stanu zagrożenia epidemicznego lub stanu epidemii oraz skutki nimi wywołane, biorąc pod uwagę konieczność zapewnienia prawidłowego funkcjonowania rynku ubezpieczeniowego.</w:t>
      </w:r>
    </w:p>
    <w:p w14:paraId="3C6AA313" w14:textId="77777777" w:rsidR="0043356D"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 xml:space="preserve">3. Do terminów </w:t>
      </w:r>
      <w:proofErr w:type="spellStart"/>
      <w:r w:rsidRPr="008674F9">
        <w:rPr>
          <w:rFonts w:ascii="Times New Roman" w:hAnsi="Times New Roman" w:cs="Times New Roman"/>
          <w:szCs w:val="24"/>
        </w:rPr>
        <w:t>odroczeń</w:t>
      </w:r>
      <w:proofErr w:type="spellEnd"/>
      <w:r w:rsidRPr="008674F9">
        <w:rPr>
          <w:rFonts w:ascii="Times New Roman" w:hAnsi="Times New Roman" w:cs="Times New Roman"/>
          <w:szCs w:val="24"/>
        </w:rPr>
        <w:t xml:space="preserve"> oraz postępowań zawieszonych na podstawie ust. 1 lub 2, nie wlicza się okresów ich zawieszenia oraz odroczenia.</w:t>
      </w:r>
    </w:p>
    <w:p w14:paraId="1E06E44A" w14:textId="4BA64786" w:rsidR="0043356D" w:rsidRPr="008674F9" w:rsidRDefault="00ED4F4F" w:rsidP="0043356D">
      <w:pPr>
        <w:pStyle w:val="ZARTzmartartykuempunktem"/>
        <w:rPr>
          <w:rFonts w:ascii="Times New Roman" w:hAnsi="Times New Roman" w:cs="Times New Roman"/>
          <w:szCs w:val="24"/>
        </w:rPr>
      </w:pPr>
      <w:r w:rsidRPr="008674F9">
        <w:rPr>
          <w:rFonts w:ascii="Times New Roman" w:hAnsi="Times New Roman" w:cs="Times New Roman"/>
          <w:szCs w:val="24"/>
        </w:rPr>
        <w:t>Art. 15zzh</w:t>
      </w:r>
      <w:r w:rsidR="0043356D" w:rsidRPr="008674F9">
        <w:rPr>
          <w:rFonts w:ascii="Times New Roman" w:hAnsi="Times New Roman" w:cs="Times New Roman"/>
          <w:szCs w:val="24"/>
        </w:rPr>
        <w:t>. 1. W razie ogłoszenia stanu zagrożenia epidemicznego albo stanu epidemii organ może zawiesić z urzędu albo na wniosek:</w:t>
      </w:r>
    </w:p>
    <w:p w14:paraId="09709E96"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postępowanie lub kontrolę prowadzone na podstawie ustawy z dnia 29 sierpnia 1997 r. – Ordynacja podatkowa;</w:t>
      </w:r>
    </w:p>
    <w:p w14:paraId="4080A0B5"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kontrolę celno-skarbową;</w:t>
      </w:r>
    </w:p>
    <w:p w14:paraId="21A20CC8"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3)</w:t>
      </w:r>
      <w:r w:rsidRPr="008674F9">
        <w:rPr>
          <w:rFonts w:ascii="Times New Roman" w:hAnsi="Times New Roman" w:cs="Times New Roman"/>
          <w:szCs w:val="24"/>
        </w:rPr>
        <w:tab/>
        <w:t xml:space="preserve">postępowanie w sprawach, o których mowa w art. 15f ust. 9 ustawy z dnia 19 listopada 2009 r. o grach hazardowych (Dz. U. z 2019 r. poz. 847,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p>
    <w:p w14:paraId="60D12401"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2. Postanowienie w sprawie zawieszenia postępowań i kontroli, o których mowa w ust. 1, wywołuje skutki prawne od chwili jego wydania. Organ doręcza to postanowienie niezwłocznie, nie później jednak niż w terminie doręczenia postanowienia w sprawie podjęcia zawieszonego postępowania albo kontroli. </w:t>
      </w:r>
    </w:p>
    <w:p w14:paraId="525F21EA" w14:textId="2F4EF6B8"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finansów publicznych może, w drodze rozporządzenia, zawiesić postępowania lub kontrole, o którym mowa w ust. 1, określając zakres terytorialny zawieszenia, rodzaje postępowań i kontroli podlegających zawieszeniu oraz okres, na który następuje zawieszenie, mając na względzie okres obowiązywania stanu zagrożenia epidemicznego lub stanu epidemii oraz skutki nimi wywołane.</w:t>
      </w:r>
    </w:p>
    <w:p w14:paraId="26A4E8E6" w14:textId="4E2706B8" w:rsidR="0043356D" w:rsidRPr="008674F9" w:rsidRDefault="00ED4F4F"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4. </w:t>
      </w:r>
      <w:r w:rsidR="0043356D" w:rsidRPr="008674F9">
        <w:rPr>
          <w:rFonts w:ascii="Times New Roman" w:hAnsi="Times New Roman" w:cs="Times New Roman"/>
          <w:szCs w:val="24"/>
        </w:rPr>
        <w:t>Do terminów postępowań i kontroli zawieszonych na podstawie ust. 1 lub 3 nie wlicza się okresów ich zawieszenia.</w:t>
      </w:r>
    </w:p>
    <w:p w14:paraId="1F877FB2" w14:textId="4023FB5A" w:rsidR="0043356D" w:rsidRPr="008674F9" w:rsidRDefault="00ED4F4F"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43356D" w:rsidRPr="008674F9">
        <w:rPr>
          <w:rFonts w:ascii="Times New Roman" w:hAnsi="Times New Roman" w:cs="Times New Roman"/>
          <w:szCs w:val="24"/>
        </w:rPr>
        <w:t>Przepisy działu IV rozdziału 12 ustawy z dnia 29 sierpnia 1997 r. – Ordynacja podatkowa stosuje się odpowiednio, z wyłączeniem art. 201 § 3 oraz art. 205 § 2.</w:t>
      </w:r>
    </w:p>
    <w:p w14:paraId="2086C8DF" w14:textId="08DEFDB3" w:rsidR="0043356D" w:rsidRPr="008674F9" w:rsidRDefault="00ED4F4F" w:rsidP="0043356D">
      <w:pPr>
        <w:pStyle w:val="ZARTzmartartykuempunktem"/>
        <w:rPr>
          <w:rFonts w:ascii="Times New Roman" w:hAnsi="Times New Roman" w:cs="Times New Roman"/>
          <w:szCs w:val="24"/>
        </w:rPr>
      </w:pPr>
      <w:r w:rsidRPr="008674F9">
        <w:rPr>
          <w:rFonts w:ascii="Times New Roman" w:hAnsi="Times New Roman" w:cs="Times New Roman"/>
          <w:szCs w:val="24"/>
        </w:rPr>
        <w:t>Art. 15zzi</w:t>
      </w:r>
      <w:r w:rsidR="0043356D" w:rsidRPr="008674F9">
        <w:rPr>
          <w:rFonts w:ascii="Times New Roman" w:hAnsi="Times New Roman" w:cs="Times New Roman"/>
          <w:szCs w:val="24"/>
        </w:rPr>
        <w:t>. Rada Ministrów może, w drodze rozporządzenia, wstrzymać administracyjne postępowanie egzekucyjne należności pieniężnych, określając zakres terytorialny wstrzymania, grupy zobowiązanych, w stosunku do których postępowanie jest wstrzymywane oraz okres, na który następuje wstrzymanie, mając na względzie okres obowiązywania stanu zagrożenia epidemicznego lub stanu epidemii oraz skutki nimi wywołane.</w:t>
      </w:r>
    </w:p>
    <w:p w14:paraId="45161851" w14:textId="7895D172" w:rsidR="0043356D" w:rsidRPr="008674F9" w:rsidRDefault="0043356D" w:rsidP="0043356D">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00ED4F4F" w:rsidRPr="008674F9">
        <w:rPr>
          <w:rFonts w:ascii="Times New Roman" w:hAnsi="Times New Roman" w:cs="Times New Roman"/>
          <w:szCs w:val="24"/>
        </w:rPr>
        <w:t>zzj</w:t>
      </w:r>
      <w:r w:rsidRPr="008674F9">
        <w:rPr>
          <w:rFonts w:ascii="Times New Roman" w:hAnsi="Times New Roman" w:cs="Times New Roman"/>
          <w:szCs w:val="24"/>
        </w:rPr>
        <w:t>.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obowiązywania stanu zagrożenia epidemicznego lub stanu epidemii, naczelnik urzędu celno-skarbowego na podstawie analizy ryzyka, może odstąpić od:</w:t>
      </w:r>
    </w:p>
    <w:p w14:paraId="7BAFB004"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obecności kontrolującego przy przeprowadzeniu czynności podlegającej kontroli celno-skarbowej;</w:t>
      </w:r>
    </w:p>
    <w:p w14:paraId="1E008C6E" w14:textId="002A054D"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2)</w:t>
      </w:r>
      <w:r w:rsidRPr="008674F9">
        <w:rPr>
          <w:rFonts w:ascii="Times New Roman" w:hAnsi="Times New Roman" w:cs="Times New Roman"/>
          <w:szCs w:val="24"/>
        </w:rPr>
        <w:tab/>
        <w:t>dokonania czynności określonej w przepisach wydanych na podstawie art. 90 ustawy z dnia 16 listopada 2016 r. o Krajowej Administracji Skarbowej przez tego kontrolującego.</w:t>
      </w:r>
    </w:p>
    <w:p w14:paraId="16181EEC"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2. Naczelnik urzędu celno-skarbowego powiadamia podmiot, o którym mowa w ust. 1, o odstąpieniu od obecności kontrolującego przy przeprowadzeniu czynności podlegającej kontroli celno-skarbowej lub od dokonania czynności przez kontrolującego.</w:t>
      </w:r>
    </w:p>
    <w:p w14:paraId="3666F7BC"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3. Podmiot, o którym mowa w ust. 1, przekazuje niezwłocznie naczelnikowi urzędu celno-skarbowego informacje o przebiegu przeprowadzonych czynnościach, o których mowa w ust. 1.</w:t>
      </w:r>
    </w:p>
    <w:p w14:paraId="2DD27879" w14:textId="23915F8F" w:rsidR="00D51F36" w:rsidRPr="008674F9" w:rsidRDefault="0043356D" w:rsidP="00D51F36">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Pr="008674F9">
        <w:rPr>
          <w:rFonts w:ascii="Times New Roman" w:hAnsi="Times New Roman" w:cs="Times New Roman"/>
          <w:szCs w:val="24"/>
        </w:rPr>
        <w:t>zz</w:t>
      </w:r>
      <w:r w:rsidR="00ED4F4F" w:rsidRPr="008674F9">
        <w:rPr>
          <w:rFonts w:ascii="Times New Roman" w:hAnsi="Times New Roman" w:cs="Times New Roman"/>
          <w:szCs w:val="24"/>
        </w:rPr>
        <w:t>k</w:t>
      </w:r>
      <w:r w:rsidRPr="008674F9">
        <w:rPr>
          <w:rFonts w:ascii="Times New Roman" w:hAnsi="Times New Roman" w:cs="Times New Roman"/>
          <w:szCs w:val="24"/>
        </w:rPr>
        <w:t xml:space="preserve">. 1. </w:t>
      </w:r>
      <w:r w:rsidR="004D3D75" w:rsidRPr="008674F9">
        <w:rPr>
          <w:rFonts w:ascii="Times New Roman" w:hAnsi="Times New Roman" w:cs="Times New Roman"/>
          <w:szCs w:val="24"/>
        </w:rPr>
        <w:t xml:space="preserve">W okresie obowiązywania stanu zagrożenia epidemicznego oraz w terminie 3 miesięcy po </w:t>
      </w:r>
      <w:r w:rsidR="00D51F36" w:rsidRPr="008674F9">
        <w:rPr>
          <w:rFonts w:ascii="Times New Roman" w:hAnsi="Times New Roman" w:cs="Times New Roman"/>
          <w:szCs w:val="24"/>
        </w:rPr>
        <w:t>jego odwołaniu</w:t>
      </w:r>
      <w:r w:rsidR="004D3D75" w:rsidRPr="008674F9">
        <w:rPr>
          <w:rFonts w:ascii="Times New Roman" w:hAnsi="Times New Roman" w:cs="Times New Roman"/>
          <w:szCs w:val="24"/>
        </w:rPr>
        <w:t>,</w:t>
      </w:r>
      <w:r w:rsidR="00D51F36" w:rsidRPr="008674F9">
        <w:rPr>
          <w:rFonts w:ascii="Times New Roman" w:hAnsi="Times New Roman" w:cs="Times New Roman"/>
          <w:szCs w:val="24"/>
        </w:rPr>
        <w:t xml:space="preserve"> a w przypadku ogłoszenia stanu epidemii</w:t>
      </w:r>
      <w:r w:rsidR="004D3D75" w:rsidRPr="008674F9">
        <w:rPr>
          <w:rFonts w:ascii="Times New Roman" w:hAnsi="Times New Roman" w:cs="Times New Roman"/>
          <w:szCs w:val="24"/>
        </w:rPr>
        <w:t xml:space="preserve"> </w:t>
      </w:r>
      <w:r w:rsidR="00D51F36" w:rsidRPr="008674F9">
        <w:rPr>
          <w:rFonts w:ascii="Times New Roman" w:hAnsi="Times New Roman" w:cs="Times New Roman"/>
          <w:szCs w:val="24"/>
        </w:rPr>
        <w:t xml:space="preserve">- w okresie jego obowiązywania oraz w terminie 3 miesięcy po jego odwołaniu, </w:t>
      </w:r>
      <w:r w:rsidR="004D3D75" w:rsidRPr="008674F9">
        <w:rPr>
          <w:rFonts w:ascii="Times New Roman" w:hAnsi="Times New Roman" w:cs="Times New Roman"/>
          <w:szCs w:val="24"/>
        </w:rPr>
        <w:t>organ administracji publicznej zlecający realizację zadania publicznego organizacjom pozarządowym, o których mowa w art. 3 ust. 2 ustawy z dnia 24 kwietnia 2003 r. o działalności pożytku publicznego i o wolontariacie oraz podmiotom wymienionym w art. 3 ust. 3 tej ustawy jest uprawniony  do przedłużenia terminu na złożenie sprawozdania z wykonania zleconego zadania publicznego oraz rozliczenia udzielonej dotacji na realizację zadania publicznego z pominięciem terminów wynikających z ustawy z dnia 27 sierpnia 2</w:t>
      </w:r>
      <w:r w:rsidR="00D51F36" w:rsidRPr="008674F9">
        <w:rPr>
          <w:rFonts w:ascii="Times New Roman" w:hAnsi="Times New Roman" w:cs="Times New Roman"/>
          <w:szCs w:val="24"/>
        </w:rPr>
        <w:t>009 r. o finansach publicznych</w:t>
      </w:r>
      <w:r w:rsidR="004D3D75" w:rsidRPr="008674F9">
        <w:rPr>
          <w:rFonts w:ascii="Times New Roman" w:hAnsi="Times New Roman" w:cs="Times New Roman"/>
          <w:szCs w:val="24"/>
        </w:rPr>
        <w:t>, a także do uznania za uzasadnione wydatków poniesionych na sfinansowanie działań realizowanych w ramach zleconego zadania publicznego, które zostały odwołane w następstwie okoliczności związanych z obowiązywaniem stanu zagrożenia epidemicznego lub stanu epidemii.</w:t>
      </w:r>
      <w:bookmarkStart w:id="36" w:name="highlightHit_79"/>
      <w:bookmarkStart w:id="37" w:name="highlightHit_80"/>
      <w:bookmarkEnd w:id="36"/>
      <w:bookmarkEnd w:id="37"/>
    </w:p>
    <w:p w14:paraId="0FE2A1DB" w14:textId="7E6495BE" w:rsidR="004D3D75" w:rsidRPr="008674F9" w:rsidRDefault="004D3D75" w:rsidP="00D51F36">
      <w:pPr>
        <w:pStyle w:val="ZUSTzmustartykuempunktem"/>
        <w:rPr>
          <w:rFonts w:ascii="Times New Roman" w:hAnsi="Times New Roman" w:cs="Times New Roman"/>
          <w:szCs w:val="24"/>
        </w:rPr>
      </w:pPr>
      <w:r w:rsidRPr="008674F9">
        <w:rPr>
          <w:rFonts w:ascii="Times New Roman" w:hAnsi="Times New Roman" w:cs="Times New Roman"/>
          <w:szCs w:val="24"/>
        </w:rPr>
        <w:t>2. W przypadku, o którym mowa w ust. 1, niewykonanie planu działań lub nieosiągnięcie rezultatów założonych w umowie, na podstawie której zlecono realizację zadania publicznego, nie może skutkować uznaniem dotacji na realizację zadania publicznego w tej części za wykorzystaną niezgodnie z przeznaczeniem, pobraną nienależnie lub w nadmiernej wysokości i podlegającą zwrotowi.</w:t>
      </w:r>
    </w:p>
    <w:p w14:paraId="1BE8E984" w14:textId="2C393289" w:rsidR="0007352F" w:rsidRPr="008674F9" w:rsidRDefault="0043356D" w:rsidP="00D51F36">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Pr="008674F9">
        <w:rPr>
          <w:rFonts w:ascii="Times New Roman" w:hAnsi="Times New Roman" w:cs="Times New Roman"/>
          <w:szCs w:val="24"/>
        </w:rPr>
        <w:t>zz</w:t>
      </w:r>
      <w:r w:rsidR="00ED4F4F" w:rsidRPr="008674F9">
        <w:rPr>
          <w:rFonts w:ascii="Times New Roman" w:hAnsi="Times New Roman" w:cs="Times New Roman"/>
          <w:szCs w:val="24"/>
        </w:rPr>
        <w:t>l</w:t>
      </w:r>
      <w:r w:rsidRPr="008674F9">
        <w:rPr>
          <w:rFonts w:ascii="Times New Roman" w:hAnsi="Times New Roman" w:cs="Times New Roman"/>
          <w:szCs w:val="24"/>
        </w:rPr>
        <w:t xml:space="preserve">. </w:t>
      </w:r>
      <w:r w:rsidR="004D3D75" w:rsidRPr="008674F9">
        <w:rPr>
          <w:rFonts w:ascii="Times New Roman" w:hAnsi="Times New Roman" w:cs="Times New Roman"/>
          <w:szCs w:val="24"/>
        </w:rPr>
        <w:t xml:space="preserve">W okresie obowiązywania stanu zagrożenia epidemicznego </w:t>
      </w:r>
      <w:r w:rsidR="00D51F36" w:rsidRPr="008674F9">
        <w:rPr>
          <w:rFonts w:ascii="Times New Roman" w:hAnsi="Times New Roman" w:cs="Times New Roman"/>
          <w:szCs w:val="24"/>
        </w:rPr>
        <w:t>albo</w:t>
      </w:r>
      <w:r w:rsidR="004D3D75" w:rsidRPr="008674F9">
        <w:rPr>
          <w:rFonts w:ascii="Times New Roman" w:hAnsi="Times New Roman" w:cs="Times New Roman"/>
          <w:szCs w:val="24"/>
        </w:rPr>
        <w:t xml:space="preserve"> stanu epidemii organ administracji publicznej może zlecać organizacjom pozarządowym oraz podmiotom wymienionym w art. 3 ust. 3 ustawy z dnia 23 kwietnia 2003 r. o działalności pożytku publicznego i o wolontariacie realizację zadania publicznego w celu przeciwdziałania</w:t>
      </w:r>
      <w:r w:rsidR="00D51F36" w:rsidRPr="008674F9">
        <w:rPr>
          <w:rFonts w:ascii="Times New Roman" w:hAnsi="Times New Roman" w:cs="Times New Roman"/>
          <w:szCs w:val="24"/>
        </w:rPr>
        <w:t xml:space="preserve"> </w:t>
      </w:r>
      <w:r w:rsidR="004D3D75" w:rsidRPr="008674F9">
        <w:rPr>
          <w:rFonts w:ascii="Times New Roman" w:hAnsi="Times New Roman" w:cs="Times New Roman"/>
          <w:szCs w:val="24"/>
        </w:rPr>
        <w:t xml:space="preserve">COVID-19 z pominięciem otwartego konkursu ofert, o którym </w:t>
      </w:r>
      <w:r w:rsidR="004D3D75" w:rsidRPr="008674F9">
        <w:rPr>
          <w:rFonts w:ascii="Times New Roman" w:hAnsi="Times New Roman" w:cs="Times New Roman"/>
          <w:szCs w:val="24"/>
        </w:rPr>
        <w:lastRenderedPageBreak/>
        <w:t xml:space="preserve">mowa w dziale II rozdziale 2 </w:t>
      </w:r>
      <w:r w:rsidR="00D51F36" w:rsidRPr="008674F9">
        <w:rPr>
          <w:rFonts w:ascii="Times New Roman" w:hAnsi="Times New Roman" w:cs="Times New Roman"/>
          <w:szCs w:val="24"/>
        </w:rPr>
        <w:t xml:space="preserve">tej </w:t>
      </w:r>
      <w:r w:rsidR="004D3D75" w:rsidRPr="008674F9">
        <w:rPr>
          <w:rFonts w:ascii="Times New Roman" w:hAnsi="Times New Roman" w:cs="Times New Roman"/>
          <w:szCs w:val="24"/>
        </w:rPr>
        <w:t>ustawy. Przepisy art. 43, art. 47, art. 151 oraz art. 221 ustawy z dnia 27 sierpnia 2009 r. o finansach publicznych stosuje się odpowiednio</w:t>
      </w:r>
      <w:r w:rsidR="00D51F36" w:rsidRPr="008674F9">
        <w:rPr>
          <w:rFonts w:ascii="Times New Roman" w:hAnsi="Times New Roman" w:cs="Times New Roman"/>
          <w:szCs w:val="24"/>
        </w:rPr>
        <w:t>.</w:t>
      </w:r>
    </w:p>
    <w:p w14:paraId="046817FE" w14:textId="269A499A" w:rsidR="004D3D75" w:rsidRPr="008674F9" w:rsidRDefault="0043356D" w:rsidP="0007352F">
      <w:pPr>
        <w:pStyle w:val="ZARTzmartartykuempunktem"/>
        <w:rPr>
          <w:rFonts w:ascii="Times New Roman" w:hAnsi="Times New Roman" w:cs="Times New Roman"/>
          <w:szCs w:val="24"/>
        </w:rPr>
      </w:pPr>
      <w:r w:rsidRPr="008674F9">
        <w:rPr>
          <w:rFonts w:ascii="Times New Roman" w:hAnsi="Times New Roman" w:cs="Times New Roman"/>
          <w:bCs/>
          <w:szCs w:val="24"/>
        </w:rPr>
        <w:t>Art.</w:t>
      </w:r>
      <w:r w:rsidR="004D3D75" w:rsidRPr="008674F9">
        <w:rPr>
          <w:rFonts w:ascii="Times New Roman" w:hAnsi="Times New Roman" w:cs="Times New Roman"/>
          <w:bCs/>
          <w:szCs w:val="24"/>
        </w:rPr>
        <w:t xml:space="preserve"> </w:t>
      </w:r>
      <w:r w:rsidRPr="008674F9">
        <w:rPr>
          <w:rFonts w:ascii="Times New Roman" w:hAnsi="Times New Roman" w:cs="Times New Roman"/>
          <w:bCs/>
          <w:szCs w:val="24"/>
        </w:rPr>
        <w:t>1</w:t>
      </w:r>
      <w:r w:rsidR="004D3D75" w:rsidRPr="008674F9">
        <w:rPr>
          <w:rFonts w:ascii="Times New Roman" w:hAnsi="Times New Roman" w:cs="Times New Roman"/>
          <w:bCs/>
          <w:szCs w:val="24"/>
        </w:rPr>
        <w:t>5</w:t>
      </w:r>
      <w:r w:rsidRPr="008674F9">
        <w:rPr>
          <w:rFonts w:ascii="Times New Roman" w:hAnsi="Times New Roman" w:cs="Times New Roman"/>
          <w:bCs/>
          <w:szCs w:val="24"/>
        </w:rPr>
        <w:t>zz</w:t>
      </w:r>
      <w:r w:rsidR="00ED4F4F" w:rsidRPr="008674F9">
        <w:rPr>
          <w:rFonts w:ascii="Times New Roman" w:hAnsi="Times New Roman" w:cs="Times New Roman"/>
          <w:bCs/>
          <w:szCs w:val="24"/>
        </w:rPr>
        <w:t>m</w:t>
      </w:r>
      <w:r w:rsidRPr="008674F9">
        <w:rPr>
          <w:rFonts w:ascii="Times New Roman" w:hAnsi="Times New Roman" w:cs="Times New Roman"/>
          <w:bCs/>
          <w:szCs w:val="24"/>
        </w:rPr>
        <w:t xml:space="preserve">. </w:t>
      </w:r>
      <w:r w:rsidR="0007352F" w:rsidRPr="008674F9">
        <w:rPr>
          <w:rFonts w:ascii="Times New Roman" w:hAnsi="Times New Roman" w:cs="Times New Roman"/>
          <w:szCs w:val="24"/>
        </w:rPr>
        <w:t>W okresie obowiązywania stanu zagrożenia epidemicznego albo stanu epidemii ogłoszonych z powodu COVID-19, termin na złożenie zawiadomienia, o którym mowa w art. 117ba § 3 ustawy z dnia 29 sierpnia 1997 r. – Ordynacja podatkowa, art. 14 ust. 2i pkt 2 lub art. 22p ust. 4 ustawy z dnia 26 lipca 1991 r. o podatku dochodowym od osób fizycznych  i art. 12 ust. 4j pkt 2 lub art. 15d ust. 4 ustawy z dnia 15 lutego 1992 r. o podatku dochodowym od osób prawnych przedłuża się do 14 dni od dnia zlecenia przelewu.</w:t>
      </w:r>
      <w:r w:rsidR="00D51F36" w:rsidRPr="008674F9">
        <w:rPr>
          <w:rFonts w:ascii="Times New Roman" w:hAnsi="Times New Roman" w:cs="Times New Roman"/>
          <w:szCs w:val="24"/>
        </w:rPr>
        <w:t>”;</w:t>
      </w:r>
    </w:p>
    <w:p w14:paraId="0BA4DD61" w14:textId="5F777253" w:rsidR="00EE788D" w:rsidRPr="008674F9" w:rsidRDefault="001B3817" w:rsidP="00AF4129">
      <w:pPr>
        <w:pStyle w:val="PKTpunkt"/>
        <w:rPr>
          <w:rFonts w:ascii="Times New Roman" w:hAnsi="Times New Roman" w:cs="Times New Roman"/>
          <w:szCs w:val="24"/>
        </w:rPr>
      </w:pPr>
      <w:r w:rsidRPr="008674F9">
        <w:rPr>
          <w:rFonts w:ascii="Times New Roman" w:hAnsi="Times New Roman" w:cs="Times New Roman"/>
          <w:szCs w:val="24"/>
        </w:rPr>
        <w:t>11</w:t>
      </w:r>
      <w:r w:rsidR="00AF4129" w:rsidRPr="008674F9">
        <w:rPr>
          <w:rFonts w:ascii="Times New Roman" w:hAnsi="Times New Roman" w:cs="Times New Roman"/>
          <w:szCs w:val="24"/>
        </w:rPr>
        <w:t>)</w:t>
      </w:r>
      <w:r w:rsidR="00AF4129" w:rsidRPr="008674F9">
        <w:rPr>
          <w:rFonts w:ascii="Times New Roman" w:hAnsi="Times New Roman" w:cs="Times New Roman"/>
          <w:szCs w:val="24"/>
        </w:rPr>
        <w:tab/>
      </w:r>
      <w:r w:rsidR="00EE788D" w:rsidRPr="008674F9">
        <w:rPr>
          <w:rFonts w:ascii="Times New Roman" w:hAnsi="Times New Roman" w:cs="Times New Roman"/>
          <w:szCs w:val="24"/>
        </w:rPr>
        <w:t xml:space="preserve">art. 31 </w:t>
      </w:r>
      <w:r w:rsidR="009B71CF" w:rsidRPr="008674F9">
        <w:rPr>
          <w:rFonts w:ascii="Times New Roman" w:hAnsi="Times New Roman" w:cs="Times New Roman"/>
          <w:szCs w:val="24"/>
        </w:rPr>
        <w:t>otrzymuje</w:t>
      </w:r>
      <w:r w:rsidR="00EE788D" w:rsidRPr="008674F9">
        <w:rPr>
          <w:rFonts w:ascii="Times New Roman" w:hAnsi="Times New Roman" w:cs="Times New Roman"/>
          <w:szCs w:val="24"/>
        </w:rPr>
        <w:t xml:space="preserve"> brzmieni</w:t>
      </w:r>
      <w:r w:rsidR="009B71CF" w:rsidRPr="008674F9">
        <w:rPr>
          <w:rFonts w:ascii="Times New Roman" w:hAnsi="Times New Roman" w:cs="Times New Roman"/>
          <w:szCs w:val="24"/>
        </w:rPr>
        <w:t>e</w:t>
      </w:r>
      <w:r w:rsidR="00EE788D" w:rsidRPr="008674F9">
        <w:rPr>
          <w:rFonts w:ascii="Times New Roman" w:hAnsi="Times New Roman" w:cs="Times New Roman"/>
          <w:szCs w:val="24"/>
        </w:rPr>
        <w:t>:</w:t>
      </w:r>
    </w:p>
    <w:p w14:paraId="36DDA808" w14:textId="401AFA83" w:rsidR="009B71CF" w:rsidRPr="008674F9" w:rsidRDefault="009B71CF" w:rsidP="009B71CF">
      <w:pPr>
        <w:pStyle w:val="ZARTzmartartykuempunktem"/>
        <w:rPr>
          <w:rFonts w:ascii="Times New Roman" w:hAnsi="Times New Roman" w:cs="Times New Roman"/>
          <w:szCs w:val="24"/>
        </w:rPr>
      </w:pPr>
      <w:r w:rsidRPr="008674F9">
        <w:rPr>
          <w:rFonts w:ascii="Times New Roman" w:hAnsi="Times New Roman" w:cs="Times New Roman"/>
          <w:szCs w:val="24"/>
        </w:rPr>
        <w:t>„Art. 31. 1. W celu przeciwdziałania COVID-19 Prezes Rady Ministrów może, w drodze rozporządzenia, dokonywać przeniesienia planowanych wydatków budżetowych między częściami i działami budżetu państwa uwzględniając wysokość oraz rodzaj koniecznego wsparcia i bieżące wykonanie wydatków w poszczególnych częściach i działach budżetu państwa.</w:t>
      </w:r>
    </w:p>
    <w:p w14:paraId="70841DF5" w14:textId="1749FFA9"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2. W celu przeciwdziałania COVID-19 Prezes Rady Ministrów może podjąć decyzję o zablokowaniu planowanych wydatków w zakresie całego budżetu państwa, określając część budżetu państwa oraz łączną kwotę wydatków, która podlega blokowaniu.</w:t>
      </w:r>
    </w:p>
    <w:p w14:paraId="177E4527" w14:textId="0CE1AD65"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 xml:space="preserve">3. Prezes Rady Ministrów powierza Ministrowi Finansów wykonanie decyzji, o której mowa w ust. 2. Szczegółową klasyfikację wydatków, które podlegają blokowaniu, ustala dysponent części budżetowej. </w:t>
      </w:r>
    </w:p>
    <w:p w14:paraId="622FBA77" w14:textId="48C5BB9B"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 xml:space="preserve">4. Ze środków zablokowanych na podstawie art. 31 ust. 2 Minister Finansów może utworzyć nową rezerwę celową z przeznaczeniem na przeciwdziałanie COVID-19.  </w:t>
      </w:r>
    </w:p>
    <w:p w14:paraId="5C114424" w14:textId="64BB00D3"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5. Podziału rezerwy celowej, o której mowa w ust. 4 dokonuje Minister Finansów na wniosek dysponenta realizującego zadanie związane z przeciwdziałaniem COVID-19, zaakceptowany przez Prezesa Rady Ministrów.</w:t>
      </w:r>
    </w:p>
    <w:p w14:paraId="6A20809F" w14:textId="273B34EF" w:rsidR="00EE788D"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6</w:t>
      </w:r>
      <w:r w:rsidR="00EE788D" w:rsidRPr="008674F9">
        <w:rPr>
          <w:rFonts w:ascii="Times New Roman" w:hAnsi="Times New Roman" w:cs="Times New Roman"/>
          <w:szCs w:val="24"/>
        </w:rPr>
        <w:t xml:space="preserve">. Świadczenia opieki zdrowotnej, w tym transportu sanitarnego, udzielone przez podmioty wykonujące działalność leczniczą w związku z przeciwdziałaniem COVID-19 przed dniem wejścia w życie ustawy, są finansowane na zasadach określonych w art. 9 ustawy. W przypadkach tych nie jest wymagane wpisanie podmiotu wykonującego działalność leczniczą do wykazu, o </w:t>
      </w:r>
      <w:r w:rsidR="00670C1B" w:rsidRPr="008674F9">
        <w:rPr>
          <w:rFonts w:ascii="Times New Roman" w:hAnsi="Times New Roman" w:cs="Times New Roman"/>
          <w:szCs w:val="24"/>
        </w:rPr>
        <w:t>którym mowa w art. 7 ustawy.”;</w:t>
      </w:r>
    </w:p>
    <w:p w14:paraId="5D0B1268" w14:textId="66EB8047" w:rsidR="00A46924" w:rsidRPr="008674F9" w:rsidRDefault="001B3817" w:rsidP="00AF4129">
      <w:pPr>
        <w:pStyle w:val="PKTpunkt"/>
        <w:rPr>
          <w:rFonts w:ascii="Times New Roman" w:hAnsi="Times New Roman" w:cs="Times New Roman"/>
          <w:szCs w:val="24"/>
        </w:rPr>
      </w:pPr>
      <w:r w:rsidRPr="008674F9">
        <w:rPr>
          <w:rFonts w:ascii="Times New Roman" w:hAnsi="Times New Roman" w:cs="Times New Roman"/>
          <w:szCs w:val="24"/>
        </w:rPr>
        <w:t>12</w:t>
      </w:r>
      <w:r w:rsidR="00AF4129" w:rsidRPr="008674F9">
        <w:rPr>
          <w:rFonts w:ascii="Times New Roman" w:hAnsi="Times New Roman" w:cs="Times New Roman"/>
          <w:szCs w:val="24"/>
        </w:rPr>
        <w:t>)</w:t>
      </w:r>
      <w:r w:rsidR="00AF4129" w:rsidRPr="008674F9">
        <w:rPr>
          <w:rFonts w:ascii="Times New Roman" w:hAnsi="Times New Roman" w:cs="Times New Roman"/>
          <w:szCs w:val="24"/>
        </w:rPr>
        <w:tab/>
      </w:r>
      <w:r w:rsidR="00A46924" w:rsidRPr="008674F9">
        <w:rPr>
          <w:rFonts w:ascii="Times New Roman" w:hAnsi="Times New Roman" w:cs="Times New Roman"/>
          <w:szCs w:val="24"/>
        </w:rPr>
        <w:t>po art. 31 dodaje się art. 31a-</w:t>
      </w:r>
      <w:r w:rsidR="00625C94" w:rsidRPr="008674F9">
        <w:rPr>
          <w:rFonts w:ascii="Times New Roman" w:hAnsi="Times New Roman" w:cs="Times New Roman"/>
          <w:szCs w:val="24"/>
        </w:rPr>
        <w:t>31z</w:t>
      </w:r>
      <w:r w:rsidR="00817EC1" w:rsidRPr="008674F9">
        <w:rPr>
          <w:rFonts w:ascii="Times New Roman" w:hAnsi="Times New Roman" w:cs="Times New Roman"/>
          <w:szCs w:val="24"/>
        </w:rPr>
        <w:t>c</w:t>
      </w:r>
      <w:r w:rsidR="00625C94" w:rsidRPr="008674F9">
        <w:rPr>
          <w:rFonts w:ascii="Times New Roman" w:hAnsi="Times New Roman" w:cs="Times New Roman"/>
          <w:szCs w:val="24"/>
        </w:rPr>
        <w:t xml:space="preserve"> </w:t>
      </w:r>
      <w:r w:rsidR="00A46924" w:rsidRPr="008674F9">
        <w:rPr>
          <w:rFonts w:ascii="Times New Roman" w:hAnsi="Times New Roman" w:cs="Times New Roman"/>
          <w:szCs w:val="24"/>
        </w:rPr>
        <w:t>w brzmieniu:</w:t>
      </w:r>
    </w:p>
    <w:p w14:paraId="2D121BF6" w14:textId="77777777" w:rsidR="00382742" w:rsidRPr="008674F9" w:rsidRDefault="006F1919" w:rsidP="00382742">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w:t>
      </w:r>
      <w:r w:rsidR="00382742" w:rsidRPr="008674F9">
        <w:rPr>
          <w:rFonts w:ascii="Times New Roman" w:hAnsi="Times New Roman" w:cs="Times New Roman"/>
          <w:szCs w:val="24"/>
        </w:rPr>
        <w:t>Art. 31a. 1. Minister właściwy do spraw pracy - dysponent Funduszu Gwarantowanych Świadczeń Pracowniczych przeznacza na wypłaty z tytułów, o których mowa w art. 15g ust. 1 i 2, do 800 mln. zł.</w:t>
      </w:r>
    </w:p>
    <w:p w14:paraId="2AC77CD7" w14:textId="5DC27AF6"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2. W celu umożliwienia zastosowania rozwiązań przewidzianych dla przedsiębi</w:t>
      </w:r>
      <w:r w:rsidR="00094099" w:rsidRPr="008674F9">
        <w:rPr>
          <w:rFonts w:ascii="Times New Roman" w:hAnsi="Times New Roman" w:cs="Times New Roman"/>
          <w:szCs w:val="24"/>
        </w:rPr>
        <w:t>orców, o których mowa w art. 15</w:t>
      </w:r>
      <w:r w:rsidRPr="008674F9">
        <w:rPr>
          <w:rFonts w:ascii="Times New Roman" w:hAnsi="Times New Roman" w:cs="Times New Roman"/>
          <w:szCs w:val="24"/>
        </w:rPr>
        <w:t xml:space="preserve">g ust. 1, minister właściwy do spraw pracy - dysponent Funduszu Gwarantowanych Świadczeń Pracowniczych dokona zmiany </w:t>
      </w:r>
      <w:r w:rsidR="00B8316B" w:rsidRPr="008674F9">
        <w:rPr>
          <w:rFonts w:ascii="Times New Roman" w:hAnsi="Times New Roman" w:cs="Times New Roman"/>
          <w:szCs w:val="24"/>
        </w:rPr>
        <w:t xml:space="preserve">w </w:t>
      </w:r>
      <w:r w:rsidRPr="008674F9">
        <w:rPr>
          <w:rFonts w:ascii="Times New Roman" w:hAnsi="Times New Roman" w:cs="Times New Roman"/>
          <w:szCs w:val="24"/>
        </w:rPr>
        <w:t xml:space="preserve">planie finansowym Funduszu Gwarantowanych Świadczeń Pracowniczych na 2020 rok poprzez zwiększenie kosztów Funduszu Gwarantowanych Świadczeń Pracowniczych z przeznaczeniem na wypłatę świadczeń na rzecz ochrony miejsc </w:t>
      </w:r>
      <w:r w:rsidR="00094099" w:rsidRPr="008674F9">
        <w:rPr>
          <w:rFonts w:ascii="Times New Roman" w:hAnsi="Times New Roman" w:cs="Times New Roman"/>
          <w:szCs w:val="24"/>
        </w:rPr>
        <w:t>pracy, o których mowa w art. 15</w:t>
      </w:r>
      <w:r w:rsidRPr="008674F9">
        <w:rPr>
          <w:rFonts w:ascii="Times New Roman" w:hAnsi="Times New Roman" w:cs="Times New Roman"/>
          <w:szCs w:val="24"/>
        </w:rPr>
        <w:t>g ust. 1</w:t>
      </w:r>
      <w:r w:rsidR="00094099" w:rsidRPr="008674F9">
        <w:rPr>
          <w:rFonts w:ascii="Times New Roman" w:hAnsi="Times New Roman" w:cs="Times New Roman"/>
          <w:szCs w:val="24"/>
        </w:rPr>
        <w:t>,</w:t>
      </w:r>
      <w:r w:rsidRPr="008674F9">
        <w:rPr>
          <w:rFonts w:ascii="Times New Roman" w:hAnsi="Times New Roman" w:cs="Times New Roman"/>
          <w:szCs w:val="24"/>
        </w:rPr>
        <w:t xml:space="preserve"> i środków, o których mowa w art. 15g ust. 2</w:t>
      </w:r>
      <w:r w:rsidR="00094099" w:rsidRPr="008674F9">
        <w:rPr>
          <w:rFonts w:ascii="Times New Roman" w:hAnsi="Times New Roman" w:cs="Times New Roman"/>
          <w:szCs w:val="24"/>
        </w:rPr>
        <w:t>,</w:t>
      </w:r>
      <w:r w:rsidRPr="008674F9">
        <w:rPr>
          <w:rFonts w:ascii="Times New Roman" w:hAnsi="Times New Roman" w:cs="Times New Roman"/>
          <w:szCs w:val="24"/>
        </w:rPr>
        <w:t xml:space="preserve"> oraz zmniejszenie stanu środków pieniężnych Funduszu Gwarantowanych Świadczeń Pracowniczych o kwotę, o której mowa w ust. 1</w:t>
      </w:r>
      <w:r w:rsidR="00094099" w:rsidRPr="008674F9">
        <w:rPr>
          <w:rFonts w:ascii="Times New Roman" w:hAnsi="Times New Roman" w:cs="Times New Roman"/>
          <w:szCs w:val="24"/>
        </w:rPr>
        <w:t>,</w:t>
      </w:r>
      <w:r w:rsidRPr="008674F9">
        <w:rPr>
          <w:rFonts w:ascii="Times New Roman" w:hAnsi="Times New Roman" w:cs="Times New Roman"/>
          <w:szCs w:val="24"/>
        </w:rPr>
        <w:t xml:space="preserve"> i zawiadomi o dokonanych zmianach ministra właściwego do spraw finansów publicznych w terminie 7 dni roboczych od dnia dokonania zmian.</w:t>
      </w:r>
    </w:p>
    <w:p w14:paraId="420D2117" w14:textId="73759381" w:rsidR="00382742" w:rsidRPr="008674F9" w:rsidRDefault="00B8316B" w:rsidP="00382742">
      <w:pPr>
        <w:pStyle w:val="ZUSTzmustartykuempunktem"/>
        <w:rPr>
          <w:rFonts w:ascii="Times New Roman" w:hAnsi="Times New Roman" w:cs="Times New Roman"/>
          <w:szCs w:val="24"/>
        </w:rPr>
      </w:pPr>
      <w:r w:rsidRPr="008674F9">
        <w:rPr>
          <w:rFonts w:ascii="Times New Roman" w:hAnsi="Times New Roman" w:cs="Times New Roman"/>
          <w:szCs w:val="24"/>
        </w:rPr>
        <w:t xml:space="preserve">3. </w:t>
      </w:r>
      <w:r w:rsidR="00382742" w:rsidRPr="008674F9">
        <w:rPr>
          <w:rFonts w:ascii="Times New Roman" w:hAnsi="Times New Roman" w:cs="Times New Roman"/>
          <w:szCs w:val="24"/>
        </w:rPr>
        <w:t>W przypadku wykorzystania limitu wydatków Funduszu Gwarantowanych Świadczeń Pracowniczych na 2020 r</w:t>
      </w:r>
      <w:r w:rsidR="00A25168" w:rsidRPr="008674F9">
        <w:rPr>
          <w:rFonts w:ascii="Times New Roman" w:hAnsi="Times New Roman" w:cs="Times New Roman"/>
          <w:szCs w:val="24"/>
        </w:rPr>
        <w:t>ok</w:t>
      </w:r>
      <w:r w:rsidR="00382742" w:rsidRPr="008674F9">
        <w:rPr>
          <w:rFonts w:ascii="Times New Roman" w:hAnsi="Times New Roman" w:cs="Times New Roman"/>
          <w:szCs w:val="24"/>
        </w:rPr>
        <w:t xml:space="preserve"> przed upływem roku budżetowego, środki na wypłatę świadczeń na rzecz ochrony miejsc pracy, o których mowa w art. 15g ust. 1</w:t>
      </w:r>
      <w:r w:rsidR="00A25168" w:rsidRPr="008674F9">
        <w:rPr>
          <w:rFonts w:ascii="Times New Roman" w:hAnsi="Times New Roman" w:cs="Times New Roman"/>
          <w:szCs w:val="24"/>
        </w:rPr>
        <w:t>,</w:t>
      </w:r>
      <w:r w:rsidR="00382742" w:rsidRPr="008674F9">
        <w:rPr>
          <w:rFonts w:ascii="Times New Roman" w:hAnsi="Times New Roman" w:cs="Times New Roman"/>
          <w:szCs w:val="24"/>
        </w:rPr>
        <w:t xml:space="preserve"> oraz środków, o których mowa w art. 15g ust. 2</w:t>
      </w:r>
      <w:r w:rsidR="00A25168" w:rsidRPr="008674F9">
        <w:rPr>
          <w:rFonts w:ascii="Times New Roman" w:hAnsi="Times New Roman" w:cs="Times New Roman"/>
          <w:szCs w:val="24"/>
        </w:rPr>
        <w:t>,</w:t>
      </w:r>
      <w:r w:rsidRPr="008674F9">
        <w:rPr>
          <w:rFonts w:ascii="Times New Roman" w:hAnsi="Times New Roman" w:cs="Times New Roman"/>
          <w:szCs w:val="24"/>
        </w:rPr>
        <w:t xml:space="preserve"> zostaną powiększone o </w:t>
      </w:r>
      <w:r w:rsidR="00382742" w:rsidRPr="008674F9">
        <w:rPr>
          <w:rFonts w:ascii="Times New Roman" w:hAnsi="Times New Roman" w:cs="Times New Roman"/>
          <w:szCs w:val="24"/>
        </w:rPr>
        <w:t>nieoprocentowaną pożyczkę ze środków Funduszu Pracy.</w:t>
      </w:r>
    </w:p>
    <w:p w14:paraId="0CBB5928"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4. W celu umożliwienia zastosowania rozwiązań przewidzianych dla przedsiębiorców, o których mowa w art. 15g ust. 1, ze środków pożyczki, o której mowa w ust. 3, minister właściwy do spraw pracy - dysponent Funduszu Gwarantowanych Świadczeń Pracowniczych dokona zmiany w planie finansowym Funduszu Gwarantowanych Świadczeń Pracowniczych w terminie 14 dni od dnia wpływu pożyczki przez zwiększenie planowanych zadań, środków pieniężnych oraz zobowiązań w stanie Funduszu Gwarantowanych Świadczeń Pracowniczych i zawiadomi o dokonanych zmianach ministra właściwego do spraw finansów publicznych w terminie 7 dni roboczych od dnia dokonania zmian.</w:t>
      </w:r>
    </w:p>
    <w:p w14:paraId="0A58194B" w14:textId="41D5EAA5" w:rsidR="00382742" w:rsidRPr="008674F9" w:rsidRDefault="00382742" w:rsidP="00382742">
      <w:pPr>
        <w:pStyle w:val="ZARTzmartartykuempunktem"/>
        <w:rPr>
          <w:rFonts w:ascii="Times New Roman" w:hAnsi="Times New Roman" w:cs="Times New Roman"/>
          <w:szCs w:val="24"/>
        </w:rPr>
      </w:pPr>
      <w:r w:rsidRPr="008674F9">
        <w:rPr>
          <w:rFonts w:ascii="Times New Roman" w:hAnsi="Times New Roman" w:cs="Times New Roman"/>
          <w:szCs w:val="24"/>
        </w:rPr>
        <w:t>Art. 31b. 1. Ze środków Funduszu Pracy może być udzi</w:t>
      </w:r>
      <w:r w:rsidR="00A25168" w:rsidRPr="008674F9">
        <w:rPr>
          <w:rFonts w:ascii="Times New Roman" w:hAnsi="Times New Roman" w:cs="Times New Roman"/>
          <w:szCs w:val="24"/>
        </w:rPr>
        <w:t xml:space="preserve">elona nieoprocentowana pożyczka </w:t>
      </w:r>
      <w:r w:rsidRPr="008674F9">
        <w:rPr>
          <w:rFonts w:ascii="Times New Roman" w:hAnsi="Times New Roman" w:cs="Times New Roman"/>
          <w:szCs w:val="24"/>
        </w:rPr>
        <w:t>Funduszowi Gwarantowanych Świadczeń Pracowniczych, o której mowa w art. 31a ust. 3.</w:t>
      </w:r>
    </w:p>
    <w:p w14:paraId="70CF09D7" w14:textId="53CE1520"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 xml:space="preserve">2. Pożyczka, o której mowa w ust. 1, może być udzielona po dokonaniu zmian w planie finansowym Funduszu Pracy polegających na zmniejszeniu stanu środków </w:t>
      </w:r>
      <w:r w:rsidR="00B8316B" w:rsidRPr="008674F9">
        <w:rPr>
          <w:rFonts w:ascii="Times New Roman" w:hAnsi="Times New Roman" w:cs="Times New Roman"/>
          <w:szCs w:val="24"/>
        </w:rPr>
        <w:lastRenderedPageBreak/>
        <w:t xml:space="preserve">pieniężnych w </w:t>
      </w:r>
      <w:r w:rsidRPr="008674F9">
        <w:rPr>
          <w:rFonts w:ascii="Times New Roman" w:hAnsi="Times New Roman" w:cs="Times New Roman"/>
          <w:szCs w:val="24"/>
        </w:rPr>
        <w:t>stanie tego Funduszu na koniec roku i odpowiednim zwiększeniu należności.</w:t>
      </w:r>
    </w:p>
    <w:p w14:paraId="51B974C4"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3. O dokonaniu zmian w planie finansowym, o których mowa w ust. 2, minister właściwy do spraw pracy zawiadomi ministra właściwego do spraw finansów publicznych w terminie 7 dni roboczych od dnia dokonania zmian.</w:t>
      </w:r>
    </w:p>
    <w:p w14:paraId="52C16030"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4. Warunki i terminy spłaty pożyczki, o której mowa w ust. 1, określi decyzja ministra właściwego do spraw pracy.</w:t>
      </w:r>
    </w:p>
    <w:p w14:paraId="5C1D63C4" w14:textId="1CC21B8A" w:rsidR="006D55A8" w:rsidRPr="008674F9" w:rsidRDefault="00382742" w:rsidP="00382742">
      <w:pPr>
        <w:pStyle w:val="ZARTzmartartykuempunktem"/>
        <w:rPr>
          <w:rFonts w:ascii="Times New Roman" w:hAnsi="Times New Roman" w:cs="Times New Roman"/>
          <w:szCs w:val="24"/>
        </w:rPr>
      </w:pPr>
      <w:r w:rsidRPr="008674F9">
        <w:rPr>
          <w:rFonts w:ascii="Times New Roman" w:hAnsi="Times New Roman" w:cs="Times New Roman"/>
          <w:szCs w:val="24"/>
        </w:rPr>
        <w:t>Art. 31c. W zakresie zmiany planu finansowego Funduszu Pracy i planu finansowego Funduszu Gwarantowanych Świadczeń Pracowniczych, o których mowa w art. 31a i art. 31b, nie stosuje się przepisów art. 29 ust. 11 i 12 oraz art. 52 ust. 2 pkt 2 ustawy z dnia 27 sierpnia 2009 r. o finansach publicznych</w:t>
      </w:r>
      <w:r w:rsidR="00D65F3C" w:rsidRPr="008674F9">
        <w:rPr>
          <w:rFonts w:ascii="Times New Roman" w:hAnsi="Times New Roman" w:cs="Times New Roman"/>
          <w:szCs w:val="24"/>
        </w:rPr>
        <w:t xml:space="preserve"> (Dz. U. z 2019 r. poz. 869, 1622, 1649 i 2020 oraz z 2020 r. poz. 284 i 374)</w:t>
      </w:r>
      <w:r w:rsidR="006D55A8" w:rsidRPr="008674F9">
        <w:rPr>
          <w:rFonts w:ascii="Times New Roman" w:hAnsi="Times New Roman" w:cs="Times New Roman"/>
          <w:szCs w:val="24"/>
        </w:rPr>
        <w:t>.</w:t>
      </w:r>
    </w:p>
    <w:p w14:paraId="7A7EBDE4" w14:textId="569B9E22" w:rsidR="0014679C" w:rsidRPr="008674F9" w:rsidRDefault="0014679C" w:rsidP="00616CB0">
      <w:pPr>
        <w:pStyle w:val="ZARTzmartartykuempunktem"/>
        <w:rPr>
          <w:rStyle w:val="Ppogrubienie"/>
          <w:rFonts w:ascii="Times New Roman" w:hAnsi="Times New Roman" w:cs="Times New Roman"/>
          <w:bCs/>
          <w:szCs w:val="24"/>
        </w:rPr>
      </w:pPr>
      <w:r w:rsidRPr="008674F9">
        <w:rPr>
          <w:rFonts w:ascii="Times New Roman" w:hAnsi="Times New Roman" w:cs="Times New Roman"/>
          <w:szCs w:val="24"/>
        </w:rPr>
        <w:t>Art. 31d</w:t>
      </w:r>
      <w:r w:rsidRPr="008674F9">
        <w:rPr>
          <w:rStyle w:val="Ppogrubienie"/>
          <w:rFonts w:ascii="Times New Roman" w:hAnsi="Times New Roman" w:cs="Times New Roman"/>
          <w:szCs w:val="24"/>
        </w:rPr>
        <w:t xml:space="preserve">. </w:t>
      </w:r>
      <w:r w:rsidRPr="008674F9">
        <w:rPr>
          <w:rStyle w:val="Ppogrubienie"/>
          <w:rFonts w:ascii="Times New Roman" w:hAnsi="Times New Roman" w:cs="Times New Roman"/>
          <w:b w:val="0"/>
          <w:szCs w:val="24"/>
        </w:rPr>
        <w:t>Inwestor jest obowiązany do poinformowania organu administracji architektoniczno-budowlanej o p</w:t>
      </w:r>
      <w:r w:rsidRPr="008674F9">
        <w:rPr>
          <w:rFonts w:ascii="Times New Roman" w:hAnsi="Times New Roman" w:cs="Times New Roman"/>
          <w:szCs w:val="24"/>
        </w:rPr>
        <w:t>rowadzeniu robót budowlanych oraz zmianie sposobu użytkowania obiektu budowlanego lub jego części w związku z przeciwdziałaniem COVID-19</w:t>
      </w:r>
      <w:r w:rsidRPr="008674F9">
        <w:rPr>
          <w:rStyle w:val="Ppogrubienie"/>
          <w:rFonts w:ascii="Times New Roman" w:hAnsi="Times New Roman" w:cs="Times New Roman"/>
          <w:b w:val="0"/>
          <w:szCs w:val="24"/>
        </w:rPr>
        <w:t>,</w:t>
      </w:r>
      <w:r w:rsidRPr="008674F9">
        <w:rPr>
          <w:rFonts w:ascii="Times New Roman" w:hAnsi="Times New Roman" w:cs="Times New Roman"/>
          <w:szCs w:val="24"/>
        </w:rPr>
        <w:t xml:space="preserve"> które nastąpiły przed dniem wejściem w życie ustawy z dnia … </w:t>
      </w:r>
      <w:r w:rsidR="002C5427"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00616CB0" w:rsidRPr="008674F9">
        <w:rPr>
          <w:rFonts w:ascii="Times New Roman" w:hAnsi="Times New Roman" w:cs="Times New Roman"/>
          <w:b/>
          <w:bCs/>
          <w:szCs w:val="24"/>
        </w:rPr>
        <w:t xml:space="preserve"> </w:t>
      </w:r>
      <w:r w:rsidR="006B63D1" w:rsidRPr="008674F9">
        <w:rPr>
          <w:rFonts w:ascii="Times New Roman" w:hAnsi="Times New Roman" w:cs="Times New Roman"/>
          <w:szCs w:val="24"/>
        </w:rPr>
        <w:t>(Dz. U. poz. …)</w:t>
      </w:r>
      <w:r w:rsidRPr="008674F9">
        <w:rPr>
          <w:rFonts w:ascii="Times New Roman" w:hAnsi="Times New Roman" w:cs="Times New Roman"/>
          <w:szCs w:val="24"/>
        </w:rPr>
        <w:t xml:space="preserve">. Przepis art. </w:t>
      </w:r>
      <w:r w:rsidR="003255C3" w:rsidRPr="008674F9">
        <w:rPr>
          <w:rFonts w:ascii="Times New Roman" w:hAnsi="Times New Roman" w:cs="Times New Roman"/>
          <w:szCs w:val="24"/>
        </w:rPr>
        <w:t>12</w:t>
      </w:r>
      <w:r w:rsidRPr="008674F9">
        <w:rPr>
          <w:rFonts w:ascii="Times New Roman" w:hAnsi="Times New Roman" w:cs="Times New Roman"/>
          <w:szCs w:val="24"/>
        </w:rPr>
        <w:t xml:space="preserve"> ust. 3 stosuje się.</w:t>
      </w:r>
    </w:p>
    <w:p w14:paraId="6B47DE5E" w14:textId="18ED497C" w:rsidR="0014679C" w:rsidRPr="008674F9" w:rsidRDefault="0014679C" w:rsidP="0014679C">
      <w:pPr>
        <w:pStyle w:val="ZARTzmartartykuempunktem"/>
        <w:rPr>
          <w:rFonts w:ascii="Times New Roman" w:hAnsi="Times New Roman" w:cs="Times New Roman"/>
          <w:szCs w:val="24"/>
        </w:rPr>
      </w:pPr>
      <w:r w:rsidRPr="008674F9">
        <w:rPr>
          <w:rFonts w:ascii="Times New Roman" w:hAnsi="Times New Roman" w:cs="Times New Roman"/>
          <w:szCs w:val="24"/>
        </w:rPr>
        <w:t xml:space="preserve">Art. 31e. W przypadku, gdy zajęcia w centrum integracji społecznej lub klubie integracji społecznej, o których mowa w art. </w:t>
      </w:r>
      <w:r w:rsidR="003255C3" w:rsidRPr="008674F9">
        <w:rPr>
          <w:rFonts w:ascii="Times New Roman" w:hAnsi="Times New Roman" w:cs="Times New Roman"/>
          <w:szCs w:val="24"/>
        </w:rPr>
        <w:t>15c</w:t>
      </w:r>
      <w:r w:rsidRPr="008674F9">
        <w:rPr>
          <w:rFonts w:ascii="Times New Roman" w:hAnsi="Times New Roman" w:cs="Times New Roman"/>
          <w:szCs w:val="24"/>
        </w:rPr>
        <w:t xml:space="preserve">, zostały zawieszone w związku z przeciwdziałaniem COVID-19 przed dniem wejścia w życie niniejszej ustawy, przepisy art. </w:t>
      </w:r>
      <w:r w:rsidR="003255C3" w:rsidRPr="008674F9">
        <w:rPr>
          <w:rFonts w:ascii="Times New Roman" w:hAnsi="Times New Roman" w:cs="Times New Roman"/>
          <w:szCs w:val="24"/>
        </w:rPr>
        <w:t>15c</w:t>
      </w:r>
      <w:r w:rsidRPr="008674F9">
        <w:rPr>
          <w:rFonts w:ascii="Times New Roman" w:hAnsi="Times New Roman" w:cs="Times New Roman"/>
          <w:szCs w:val="24"/>
        </w:rPr>
        <w:t xml:space="preserve"> ust. 2 i 3 stosuje się odpowiednio.</w:t>
      </w:r>
    </w:p>
    <w:p w14:paraId="572954F5" w14:textId="29992F62" w:rsidR="00435183" w:rsidRPr="008674F9" w:rsidRDefault="0014679C" w:rsidP="00435183">
      <w:pPr>
        <w:pStyle w:val="ZARTzmartartykuempunktem"/>
        <w:rPr>
          <w:rFonts w:ascii="Times New Roman" w:eastAsia="Times New Roman" w:hAnsi="Times New Roman" w:cs="Times New Roman"/>
          <w:szCs w:val="24"/>
        </w:rPr>
      </w:pPr>
      <w:r w:rsidRPr="008674F9">
        <w:rPr>
          <w:rStyle w:val="Ppogrubienie"/>
          <w:rFonts w:ascii="Times New Roman" w:hAnsi="Times New Roman" w:cs="Times New Roman"/>
          <w:b w:val="0"/>
          <w:szCs w:val="24"/>
        </w:rPr>
        <w:t>Art. 31f</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435183" w:rsidRPr="008674F9">
        <w:rPr>
          <w:rFonts w:ascii="Times New Roman" w:eastAsia="Times New Roman" w:hAnsi="Times New Roman" w:cs="Times New Roman"/>
          <w:szCs w:val="24"/>
        </w:rPr>
        <w:t xml:space="preserve">1. Bank może dokonać zmiany określonych w umowie warunków lub terminów spłaty kredytu udzielonego na podstawie ustawy z dnia 29 sierpnia 1997 r. – Prawo bankowe (Dz. U. z 2019 r. poz. 2357 oraz z 2020 r. poz. 284, 288 i 321) </w:t>
      </w:r>
      <w:proofErr w:type="spellStart"/>
      <w:r w:rsidR="00435183" w:rsidRPr="008674F9">
        <w:rPr>
          <w:rFonts w:ascii="Times New Roman" w:eastAsia="Times New Roman" w:hAnsi="Times New Roman" w:cs="Times New Roman"/>
          <w:szCs w:val="24"/>
        </w:rPr>
        <w:t>mikroprzedsiębiorcy</w:t>
      </w:r>
      <w:proofErr w:type="spellEnd"/>
      <w:r w:rsidR="00435183" w:rsidRPr="008674F9">
        <w:rPr>
          <w:rFonts w:ascii="Times New Roman" w:eastAsia="Times New Roman" w:hAnsi="Times New Roman" w:cs="Times New Roman"/>
          <w:szCs w:val="24"/>
        </w:rPr>
        <w:t>, małemu lub średniemu przedsiębiorcy, jeżeli:</w:t>
      </w:r>
    </w:p>
    <w:p w14:paraId="67AD0ED9" w14:textId="7CD6006E" w:rsidR="00435183" w:rsidRPr="008674F9" w:rsidRDefault="00435183" w:rsidP="00435183">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kredyt został udzielony przed dniem 8 marca 2020 r. oraz</w:t>
      </w:r>
    </w:p>
    <w:p w14:paraId="751F7E7C" w14:textId="4EBFFF8B" w:rsidR="00435183" w:rsidRPr="008674F9" w:rsidRDefault="00435183" w:rsidP="00435183">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zmiana taka jest uzasadniona oceną sytuacji finansowej i gospodarczej kredytobiorcy dokonaną przez bank nie wcześniej niż w dniu 30 września 2019 r.</w:t>
      </w:r>
    </w:p>
    <w:p w14:paraId="54444B37" w14:textId="77777777" w:rsidR="00435183" w:rsidRPr="008674F9" w:rsidRDefault="00435183" w:rsidP="0043518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2. Zmiana, o której mowa w ust. 1, dokonywana jest na warunkach uzgodnionych przez bank i kredytobiorcę, przy czym nie może ona powodować pogorszenia sytuacji finansowej i gospodarczej kredytobiorcy.</w:t>
      </w:r>
    </w:p>
    <w:p w14:paraId="3F2AB6CE" w14:textId="6676DF60" w:rsidR="0014679C" w:rsidRPr="008674F9" w:rsidRDefault="00435183" w:rsidP="0043518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 Przepisy ust. 1 i 2 stosuje się odpowiednio do umowy pożyczki pieniężnej udzielonej przez bank</w:t>
      </w:r>
      <w:r w:rsidR="0014679C" w:rsidRPr="008674F9">
        <w:rPr>
          <w:rFonts w:ascii="Times New Roman" w:hAnsi="Times New Roman" w:cs="Times New Roman"/>
          <w:szCs w:val="24"/>
        </w:rPr>
        <w:t>.</w:t>
      </w:r>
    </w:p>
    <w:p w14:paraId="64B3E403" w14:textId="24B46AEA" w:rsidR="0014679C" w:rsidRPr="008674F9" w:rsidRDefault="0014679C" w:rsidP="0014679C">
      <w:pPr>
        <w:pStyle w:val="ZARTzmartartykuempunktem"/>
        <w:rPr>
          <w:rFonts w:ascii="Times New Roman" w:hAnsi="Times New Roman" w:cs="Times New Roman"/>
          <w:szCs w:val="24"/>
        </w:rPr>
      </w:pPr>
      <w:r w:rsidRPr="008674F9">
        <w:rPr>
          <w:rStyle w:val="Ppogrubienie"/>
          <w:rFonts w:ascii="Times New Roman" w:hAnsi="Times New Roman" w:cs="Times New Roman"/>
          <w:b w:val="0"/>
          <w:szCs w:val="24"/>
        </w:rPr>
        <w:t>Art. 31g.</w:t>
      </w:r>
      <w:r w:rsidRPr="008674F9">
        <w:rPr>
          <w:rFonts w:ascii="Times New Roman" w:hAnsi="Times New Roman" w:cs="Times New Roman"/>
          <w:szCs w:val="24"/>
        </w:rPr>
        <w:t xml:space="preserve"> W przypadku wniosków o wydanie interpretacji indywidualnej złożonych i nierozpatrzonych do dnia wejścia w życie ustawy 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 xml:space="preserve"> oraz złożonych od dnia wejścia w życie tej ustawy </w:t>
      </w:r>
      <w:r w:rsidR="001429A6" w:rsidRPr="008674F9">
        <w:rPr>
          <w:rFonts w:ascii="Times New Roman" w:hAnsi="Times New Roman" w:cs="Times New Roman"/>
          <w:szCs w:val="24"/>
        </w:rPr>
        <w:t xml:space="preserve">do dnia odwołania stanu zagrożenia epidemicznego, a w przypadku ogłoszenia stanu epidemii – do </w:t>
      </w:r>
      <w:r w:rsidR="00D81BC4" w:rsidRPr="008674F9">
        <w:rPr>
          <w:rFonts w:ascii="Times New Roman" w:hAnsi="Times New Roman" w:cs="Times New Roman"/>
          <w:szCs w:val="24"/>
        </w:rPr>
        <w:t xml:space="preserve">dnia </w:t>
      </w:r>
      <w:r w:rsidR="001429A6" w:rsidRPr="008674F9">
        <w:rPr>
          <w:rFonts w:ascii="Times New Roman" w:hAnsi="Times New Roman" w:cs="Times New Roman"/>
          <w:szCs w:val="24"/>
        </w:rPr>
        <w:t xml:space="preserve">jego odwołania, </w:t>
      </w:r>
      <w:r w:rsidRPr="008674F9">
        <w:rPr>
          <w:rFonts w:ascii="Times New Roman" w:hAnsi="Times New Roman" w:cs="Times New Roman"/>
          <w:szCs w:val="24"/>
        </w:rPr>
        <w:t xml:space="preserve">trzymiesięczny termin, o którym mowa w art. 14d § 1 ustawy z dnia 29 sierpnia 1997 r. – Ordynacja podatkowa, przedłuża się o </w:t>
      </w:r>
      <w:r w:rsidR="00D81BC4" w:rsidRPr="008674F9">
        <w:rPr>
          <w:rFonts w:ascii="Times New Roman" w:hAnsi="Times New Roman" w:cs="Times New Roman"/>
          <w:szCs w:val="24"/>
        </w:rPr>
        <w:t xml:space="preserve">3 </w:t>
      </w:r>
      <w:r w:rsidRPr="008674F9">
        <w:rPr>
          <w:rFonts w:ascii="Times New Roman" w:hAnsi="Times New Roman" w:cs="Times New Roman"/>
          <w:szCs w:val="24"/>
        </w:rPr>
        <w:t>miesiąc</w:t>
      </w:r>
      <w:r w:rsidR="00D81BC4" w:rsidRPr="008674F9">
        <w:rPr>
          <w:rFonts w:ascii="Times New Roman" w:hAnsi="Times New Roman" w:cs="Times New Roman"/>
          <w:szCs w:val="24"/>
        </w:rPr>
        <w:t>e</w:t>
      </w:r>
      <w:r w:rsidRPr="008674F9">
        <w:rPr>
          <w:rFonts w:ascii="Times New Roman" w:hAnsi="Times New Roman" w:cs="Times New Roman"/>
          <w:szCs w:val="24"/>
        </w:rPr>
        <w:t>.</w:t>
      </w:r>
    </w:p>
    <w:p w14:paraId="643F257F" w14:textId="1F2A662E" w:rsidR="0014679C" w:rsidRPr="008674F9" w:rsidRDefault="0014679C" w:rsidP="0014679C">
      <w:pPr>
        <w:pStyle w:val="ZUSTzmustartykuempunktem"/>
        <w:rPr>
          <w:rFonts w:ascii="Times New Roman" w:hAnsi="Times New Roman" w:cs="Times New Roman"/>
          <w:szCs w:val="24"/>
        </w:rPr>
      </w:pPr>
      <w:r w:rsidRPr="008674F9">
        <w:rPr>
          <w:rFonts w:ascii="Times New Roman" w:hAnsi="Times New Roman" w:cs="Times New Roman"/>
          <w:szCs w:val="24"/>
        </w:rPr>
        <w:t>2. Przedłużenie terminu, o którym mowa w ust. 1, pozostaje bez wpływu na termin do wydania interpretacji ogólnych na wniosek, o których mowa w art. 14a ust. 1 pkt 1 ustawy z dnia 29 sierpnia</w:t>
      </w:r>
      <w:r w:rsidR="00B55C3A" w:rsidRPr="008674F9">
        <w:rPr>
          <w:rFonts w:ascii="Times New Roman" w:hAnsi="Times New Roman" w:cs="Times New Roman"/>
          <w:szCs w:val="24"/>
        </w:rPr>
        <w:t xml:space="preserve"> 1997 r. – Ordynacja podatkowa.</w:t>
      </w:r>
    </w:p>
    <w:p w14:paraId="658E743E" w14:textId="77777777" w:rsidR="0014679C" w:rsidRPr="008674F9" w:rsidRDefault="0014679C" w:rsidP="0014679C">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finansów publicznych może, w drodze rozporządzenia, przedłużać w przypadku, o którym mowa w ust. 1, termin do wydania interpretacji indywidualnej, o którym mowa w art. 14d § 1 ustawy z dnia 29 sierpnia 1997 r. – Ordynacja podatkowa, o dalsze okresy, nie więcej jednak niż o 3 miesiące, uwzględniając skutki wywołane COVID-19.</w:t>
      </w:r>
    </w:p>
    <w:p w14:paraId="250E5913" w14:textId="2CB3F0A3" w:rsidR="0014679C" w:rsidRPr="008674F9" w:rsidRDefault="00701FB2" w:rsidP="0014679C">
      <w:pPr>
        <w:pStyle w:val="ZARTzmartartykuempunktem"/>
        <w:rPr>
          <w:rFonts w:ascii="Times New Roman" w:hAnsi="Times New Roman" w:cs="Times New Roman"/>
          <w:color w:val="000000" w:themeColor="text1"/>
          <w:szCs w:val="24"/>
          <w:lang w:eastAsia="en-US"/>
        </w:rPr>
      </w:pPr>
      <w:r w:rsidRPr="008674F9">
        <w:rPr>
          <w:rFonts w:ascii="Times New Roman" w:hAnsi="Times New Roman" w:cs="Times New Roman"/>
          <w:szCs w:val="24"/>
          <w:lang w:eastAsia="en-US"/>
        </w:rPr>
        <w:t>Art. 31</w:t>
      </w:r>
      <w:r w:rsidR="00B8316B" w:rsidRPr="008674F9">
        <w:rPr>
          <w:rFonts w:ascii="Times New Roman" w:hAnsi="Times New Roman" w:cs="Times New Roman"/>
          <w:szCs w:val="24"/>
          <w:lang w:eastAsia="en-US"/>
        </w:rPr>
        <w:t>h</w:t>
      </w:r>
      <w:r w:rsidRPr="008674F9">
        <w:rPr>
          <w:rFonts w:ascii="Times New Roman" w:hAnsi="Times New Roman" w:cs="Times New Roman"/>
          <w:szCs w:val="24"/>
          <w:lang w:eastAsia="en-US"/>
        </w:rPr>
        <w:t xml:space="preserve">. </w:t>
      </w:r>
      <w:r w:rsidRPr="008674F9">
        <w:rPr>
          <w:rFonts w:ascii="Times New Roman" w:hAnsi="Times New Roman" w:cs="Times New Roman"/>
          <w:color w:val="000000" w:themeColor="text1"/>
          <w:szCs w:val="24"/>
        </w:rPr>
        <w:t xml:space="preserve">W przypadku gdy organizator turystyki, </w:t>
      </w:r>
      <w:r w:rsidRPr="008674F9">
        <w:rPr>
          <w:rFonts w:ascii="Times New Roman" w:eastAsia="Times New Roman" w:hAnsi="Times New Roman" w:cs="Times New Roman"/>
          <w:szCs w:val="24"/>
        </w:rPr>
        <w:t>o którym mowa w ustawie z dnia 24 listopada 2017 r. o imprezach turystycznych i powiązanych usługach turystycznych</w:t>
      </w:r>
      <w:r w:rsidR="00BE77BF" w:rsidRPr="008674F9">
        <w:rPr>
          <w:rFonts w:ascii="Times New Roman" w:eastAsia="Times New Roman" w:hAnsi="Times New Roman" w:cs="Times New Roman"/>
          <w:szCs w:val="24"/>
        </w:rPr>
        <w:t>,</w:t>
      </w:r>
      <w:r w:rsidRPr="008674F9">
        <w:rPr>
          <w:rFonts w:ascii="Times New Roman" w:hAnsi="Times New Roman" w:cs="Times New Roman"/>
          <w:color w:val="000000" w:themeColor="text1"/>
          <w:szCs w:val="24"/>
        </w:rPr>
        <w:t xml:space="preserve"> przed dniem wejścia w życie ustawy </w:t>
      </w:r>
      <w:r w:rsidRPr="008674F9">
        <w:rPr>
          <w:rFonts w:ascii="Times New Roman" w:hAnsi="Times New Roman" w:cs="Times New Roman"/>
          <w:szCs w:val="24"/>
        </w:rPr>
        <w:t xml:space="preserve">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color w:val="000000" w:themeColor="text1"/>
          <w:szCs w:val="24"/>
        </w:rPr>
        <w:t xml:space="preserve"> nie dokonał zwrotu poniesionych przez podróżnego opłat lub wpłat, o których mowa w art. 47 ust. 4 lub w art. 47 ust. 5 tej ustawy, a termin na ich dokonanie jeszcze nie upłynął, przepisy art. 15k stosuje się odpowiednio.</w:t>
      </w:r>
      <w:r w:rsidR="00BE77BF" w:rsidRPr="008674F9">
        <w:rPr>
          <w:rFonts w:ascii="Times New Roman" w:hAnsi="Times New Roman" w:cs="Times New Roman"/>
          <w:color w:val="000000" w:themeColor="text1"/>
          <w:szCs w:val="24"/>
        </w:rPr>
        <w:t>”</w:t>
      </w:r>
      <w:r w:rsidR="0014679C" w:rsidRPr="008674F9">
        <w:rPr>
          <w:rFonts w:ascii="Times New Roman" w:hAnsi="Times New Roman" w:cs="Times New Roman"/>
          <w:color w:val="000000" w:themeColor="text1"/>
          <w:szCs w:val="24"/>
          <w:lang w:eastAsia="en-US"/>
        </w:rPr>
        <w:t>;</w:t>
      </w:r>
    </w:p>
    <w:p w14:paraId="20B417C3" w14:textId="3F2BC76C" w:rsidR="00226FB3" w:rsidRPr="008674F9" w:rsidRDefault="00226FB3" w:rsidP="00226FB3">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 xml:space="preserve">i. </w:t>
      </w:r>
      <w:r w:rsidRPr="008674F9">
        <w:rPr>
          <w:rFonts w:ascii="Times New Roman" w:hAnsi="Times New Roman" w:cs="Times New Roman"/>
          <w:szCs w:val="24"/>
        </w:rPr>
        <w:t xml:space="preserve">W okresie od dnia wejścia w życie ustawy z dnia … </w:t>
      </w:r>
      <w:r w:rsidR="00616CB0" w:rsidRPr="008674F9">
        <w:rPr>
          <w:rFonts w:ascii="Times New Roman" w:hAnsi="Times New Roman" w:cs="Times New Roman"/>
          <w:bCs/>
          <w:szCs w:val="24"/>
        </w:rPr>
        <w:t xml:space="preserve">o zmianie ustawy o szczególnych rozwiązaniach związanych z zapobieganiem, przeciwdziałaniem i </w:t>
      </w:r>
      <w:r w:rsidR="00616CB0" w:rsidRPr="008674F9">
        <w:rPr>
          <w:rFonts w:ascii="Times New Roman" w:hAnsi="Times New Roman" w:cs="Times New Roman"/>
          <w:bCs/>
          <w:szCs w:val="24"/>
        </w:rPr>
        <w:lastRenderedPageBreak/>
        <w:t xml:space="preserve">zwalczaniem COVID-19, innych chorób zakaźnych oraz wywołanych nimi sytuacji kryzysowych oraz niektórych innych ustaw </w:t>
      </w:r>
      <w:r w:rsidRPr="008674F9">
        <w:rPr>
          <w:rFonts w:ascii="Times New Roman" w:hAnsi="Times New Roman" w:cs="Times New Roman"/>
          <w:szCs w:val="24"/>
        </w:rPr>
        <w:t>do dnia 31 grudnia 2020 r.:</w:t>
      </w:r>
    </w:p>
    <w:p w14:paraId="3800466B" w14:textId="4109057C"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wydłuża się do 180 dni terminy określone w art. 71 ust. 7 i art. 78 ust. 2 pkt 1 ustawy z dnia 20 czerwca 1997 r. – Prawo o ruchu drogowym;</w:t>
      </w:r>
    </w:p>
    <w:p w14:paraId="7D9A41A5" w14:textId="77777777"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art. 140mb ustawy, o której mowa w pkt 1, stosuje się z uwzględnieniem terminu określonego w pkt 1.</w:t>
      </w:r>
    </w:p>
    <w:p w14:paraId="21D561C9" w14:textId="77777777" w:rsidR="00226FB3" w:rsidRPr="008674F9" w:rsidRDefault="00226FB3" w:rsidP="00226FB3">
      <w:pPr>
        <w:pStyle w:val="ZUSTzmus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Przepisy ust. 1 stosuje się:</w:t>
      </w:r>
    </w:p>
    <w:p w14:paraId="121525D4" w14:textId="4C652F39"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do pojazdu, niebędącego nowym pojazdem, sprowadzonego z terytorium państwa członkowskiego Unii Europejskiej nie później niż 30 dni przed dniem wejścia w życie ustawy z dnia … </w:t>
      </w:r>
      <w:r w:rsidR="002C5427"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00E23300" w14:textId="7538E795" w:rsidR="005375EE"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do pojazdu zarejestrowanego nabytego lub zbytego nie później niż 30 dni przed dniem wejścia w życie ustawy z dnia … </w:t>
      </w:r>
      <w:r w:rsidR="00616CB0"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5058E645" w14:textId="3435D808" w:rsidR="00226FB3" w:rsidRPr="008674F9" w:rsidRDefault="005375EE" w:rsidP="005375EE">
      <w:pPr>
        <w:pStyle w:val="ZARTzmartartykuempunktem"/>
        <w:rPr>
          <w:rFonts w:ascii="Times New Roman" w:hAnsi="Times New Roman" w:cs="Times New Roman"/>
          <w:szCs w:val="24"/>
        </w:rPr>
      </w:pPr>
      <w:r w:rsidRPr="008674F9">
        <w:rPr>
          <w:rFonts w:ascii="Times New Roman" w:hAnsi="Times New Roman" w:cs="Times New Roman"/>
          <w:szCs w:val="24"/>
        </w:rPr>
        <w:t>A</w:t>
      </w:r>
      <w:r w:rsidR="009F6E75" w:rsidRPr="008674F9">
        <w:rPr>
          <w:rFonts w:ascii="Times New Roman" w:hAnsi="Times New Roman" w:cs="Times New Roman"/>
          <w:szCs w:val="24"/>
        </w:rPr>
        <w:t>rt. 31j</w:t>
      </w:r>
      <w:r w:rsidRPr="008674F9">
        <w:rPr>
          <w:rFonts w:ascii="Times New Roman" w:hAnsi="Times New Roman" w:cs="Times New Roman"/>
          <w:szCs w:val="24"/>
        </w:rPr>
        <w:t xml:space="preserve">. Podatnicy, o których mowa w art. 4 pkt 1–4 ustawy z dnia 15 stycznia 2016 r. o podatku od niektórych instytucji finansowych (Dz. U. z 2019 r. poz. 1836), nie wliczają do podstawy opodatkowania, o której mowa w art. 5 ust 1 </w:t>
      </w:r>
      <w:r w:rsidR="009244D3" w:rsidRPr="008674F9">
        <w:rPr>
          <w:rFonts w:ascii="Times New Roman" w:hAnsi="Times New Roman" w:cs="Times New Roman"/>
          <w:szCs w:val="24"/>
        </w:rPr>
        <w:t>tej</w:t>
      </w:r>
      <w:r w:rsidRPr="008674F9">
        <w:rPr>
          <w:rFonts w:ascii="Times New Roman" w:hAnsi="Times New Roman" w:cs="Times New Roman"/>
          <w:szCs w:val="24"/>
        </w:rPr>
        <w:t xml:space="preserve"> ustawy, wartości aktywów wynikających z umów kredytu, o których mowa w art. 69 ustawy z dnia 29 sierpnia 1997 r. – Prawo bankowe, udzielonych przedsiębiorcom dotkniętym skutkami COVID-19, zawartych od momentu wejścia w życie ustawy 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 xml:space="preserve"> do 31 sierpnia 2020 r.</w:t>
      </w:r>
    </w:p>
    <w:p w14:paraId="57AB020E" w14:textId="6A3AD708" w:rsidR="006E734F" w:rsidRPr="008674F9" w:rsidRDefault="005375EE" w:rsidP="006E734F">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k</w:t>
      </w:r>
      <w:r w:rsidRPr="008674F9">
        <w:rPr>
          <w:rFonts w:ascii="Times New Roman" w:hAnsi="Times New Roman" w:cs="Times New Roman"/>
          <w:szCs w:val="24"/>
        </w:rPr>
        <w:t xml:space="preserve">. </w:t>
      </w:r>
      <w:r w:rsidR="006E734F" w:rsidRPr="008674F9">
        <w:rPr>
          <w:rFonts w:ascii="Times New Roman" w:hAnsi="Times New Roman" w:cs="Times New Roman"/>
          <w:szCs w:val="24"/>
        </w:rPr>
        <w:t xml:space="preserve">1. W okresie od dnia 8 marca 2020 r. do dnia 30 czerwca 2020 r. bieg terminu na wniesienie sprzeciwu wobec zgłoszenia znaku towarowego, o którym mowa w ustawie z dnia 30 czerwca 2000 r. – Prawo własności przemysłowej (Dz. U. z 2020 r. poz. 286 i 288), oraz terminu na złożenie w Urzędzie Patentowym Rzeczypospolitej Polskiej tłumaczenia patentu europejskiego na język polski, jak również terminu na złożenie tłumaczenia na język polski ograniczonego lub zmienionego patentu </w:t>
      </w:r>
      <w:r w:rsidR="006E734F" w:rsidRPr="008674F9">
        <w:rPr>
          <w:rFonts w:ascii="Times New Roman" w:hAnsi="Times New Roman" w:cs="Times New Roman"/>
          <w:szCs w:val="24"/>
        </w:rPr>
        <w:lastRenderedPageBreak/>
        <w:t>europejskiego, o których mowa w ustawie z dnia 14 marca 2003 r. o dokonywaniu europejskich zgłoszeń patentowych oraz skutkach patentu europejskiego w Rzeczypospolitej Polskiej (Dz. U. z 2016 r. poz. 2), nie rozpoczyna się, a rozpoczęty przerywa się. Terminy biegną na nowo od dnia 1 lipca 2020 r.</w:t>
      </w:r>
    </w:p>
    <w:p w14:paraId="3B910093" w14:textId="77777777" w:rsidR="00243DF0" w:rsidRPr="008674F9" w:rsidRDefault="006E734F" w:rsidP="006E734F">
      <w:pPr>
        <w:pStyle w:val="ZUSTzmustartykuempunktem"/>
        <w:rPr>
          <w:rFonts w:ascii="Times New Roman" w:hAnsi="Times New Roman" w:cs="Times New Roman"/>
          <w:szCs w:val="24"/>
        </w:rPr>
      </w:pPr>
      <w:r w:rsidRPr="008674F9">
        <w:rPr>
          <w:rFonts w:ascii="Times New Roman" w:hAnsi="Times New Roman" w:cs="Times New Roman"/>
          <w:szCs w:val="24"/>
        </w:rPr>
        <w:t>2. Czynności podejmowane w okresie, o którym mowa w ust. 1, pozostają ważne.</w:t>
      </w:r>
    </w:p>
    <w:p w14:paraId="6077B583" w14:textId="5471976A" w:rsidR="009D3C49" w:rsidRPr="008674F9" w:rsidRDefault="00243DF0" w:rsidP="00243DF0">
      <w:pPr>
        <w:pStyle w:val="ZARTzmartartykuempunktem"/>
        <w:rPr>
          <w:rFonts w:ascii="Times New Roman" w:hAnsi="Times New Roman" w:cs="Times New Roman"/>
          <w:szCs w:val="24"/>
        </w:rPr>
      </w:pPr>
      <w:r w:rsidRPr="008674F9">
        <w:rPr>
          <w:rFonts w:ascii="Times New Roman" w:hAnsi="Times New Roman" w:cs="Times New Roman"/>
          <w:szCs w:val="24"/>
        </w:rPr>
        <w:t>A</w:t>
      </w:r>
      <w:r w:rsidR="009F6E75" w:rsidRPr="008674F9">
        <w:rPr>
          <w:rFonts w:ascii="Times New Roman" w:hAnsi="Times New Roman" w:cs="Times New Roman"/>
          <w:szCs w:val="24"/>
        </w:rPr>
        <w:t>rt. 31l</w:t>
      </w:r>
      <w:r w:rsidRPr="008674F9">
        <w:rPr>
          <w:rFonts w:ascii="Times New Roman" w:hAnsi="Times New Roman" w:cs="Times New Roman"/>
          <w:szCs w:val="24"/>
        </w:rPr>
        <w:t>. Ważność orzeczeń lekarskich, o którym mowa w art. 71b ust. 10 pkt 1 ustawy z dnia 6 kwietnia 1990 r o Policji, art. 75c ust. 8 pkt 1 ustawy z dnia 12 października 1990 r. o Straży Granicznej (Dz. U. z 2020 r. poz. 305), art. 42 ust. 1a ustawy z dnia 24 sierpnia 1991 r. o Państwowej Straży Pożarnej (Dz. U. z 2019 r. poz. 1499, 1635, 1726 i 2020) oraz art. 135 ust. 10 pkt 1 ustawy z dnia 8 grudnia 2018 r. o Służbie Ochrony Państwa (Dz. U. z 2020 r. poz. 384) przedłuża się do 60 dnia od dnia odwołania stanu zagrożenia epidemicznego</w:t>
      </w:r>
      <w:r w:rsidR="005069BD" w:rsidRPr="008674F9">
        <w:rPr>
          <w:rFonts w:ascii="Times New Roman" w:hAnsi="Times New Roman" w:cs="Times New Roman"/>
          <w:szCs w:val="24"/>
        </w:rPr>
        <w:t xml:space="preserve"> albo</w:t>
      </w:r>
      <w:r w:rsidRPr="008674F9">
        <w:rPr>
          <w:rFonts w:ascii="Times New Roman" w:hAnsi="Times New Roman" w:cs="Times New Roman"/>
          <w:szCs w:val="24"/>
        </w:rPr>
        <w:t xml:space="preserve"> stanu epidemii.</w:t>
      </w:r>
    </w:p>
    <w:p w14:paraId="7CF2202D" w14:textId="7C6C6DF6" w:rsidR="00873135" w:rsidRPr="008674F9" w:rsidRDefault="009F6E75" w:rsidP="00873135">
      <w:pPr>
        <w:pStyle w:val="ZARTzmartartykuempunktem"/>
        <w:rPr>
          <w:rFonts w:ascii="Times New Roman" w:hAnsi="Times New Roman" w:cs="Times New Roman"/>
          <w:szCs w:val="24"/>
        </w:rPr>
      </w:pPr>
      <w:r w:rsidRPr="008674F9">
        <w:rPr>
          <w:rFonts w:ascii="Times New Roman" w:hAnsi="Times New Roman" w:cs="Times New Roman"/>
          <w:szCs w:val="24"/>
        </w:rPr>
        <w:t>Art. 31m</w:t>
      </w:r>
      <w:r w:rsidR="00873135" w:rsidRPr="008674F9">
        <w:rPr>
          <w:rFonts w:ascii="Times New Roman" w:hAnsi="Times New Roman" w:cs="Times New Roman"/>
          <w:szCs w:val="24"/>
        </w:rPr>
        <w:t>. Kandydatowi na doradcę podatkowego:</w:t>
      </w:r>
    </w:p>
    <w:p w14:paraId="6FC9539C"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któremu termin określony w art. 24 ust. 4 ustawy z dnia 5 lipca 1996 r. o doradztwie podatkowym (Dz. U. z 2020 r. poz. 130) upływa w marcu 2020 r.,</w:t>
      </w:r>
    </w:p>
    <w:p w14:paraId="19996BDB"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któremu wyznaczono termin części ustnej egzaminu na doradcę podatkowego przypadający w marcu 2020 r.,</w:t>
      </w:r>
    </w:p>
    <w:p w14:paraId="2DCB5E7E"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który nie przystąpił do części ustnej tego egzaminu w terminie, o którym mowa w pkt 2</w:t>
      </w:r>
    </w:p>
    <w:p w14:paraId="0D5AB7B5" w14:textId="294E94E7" w:rsidR="00873135" w:rsidRPr="008674F9" w:rsidRDefault="00873135" w:rsidP="0039469E">
      <w:pPr>
        <w:pStyle w:val="ZCZWSPPKTzmczciwsppktartykuempunktem"/>
        <w:rPr>
          <w:rFonts w:ascii="Times New Roman" w:hAnsi="Times New Roman" w:cs="Times New Roman"/>
          <w:szCs w:val="24"/>
        </w:rPr>
      </w:pPr>
      <w:r w:rsidRPr="008674F9">
        <w:rPr>
          <w:rFonts w:ascii="Times New Roman" w:hAnsi="Times New Roman" w:cs="Times New Roman"/>
          <w:szCs w:val="24"/>
        </w:rPr>
        <w:t xml:space="preserve">– przysługuje prawo do jednorazowego przystąpienia do części ustnej egzaminu na doradcę podatkowego w wyznaczonym terminie w okresie nie dłuższym niż 4 miesiące od dnia wejścia w życie </w:t>
      </w:r>
      <w:r w:rsidR="0039469E" w:rsidRPr="008674F9">
        <w:rPr>
          <w:rFonts w:ascii="Times New Roman" w:hAnsi="Times New Roman" w:cs="Times New Roman"/>
          <w:szCs w:val="24"/>
        </w:rPr>
        <w:t>ustawy z dnia … 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4BF72276" w14:textId="742CCAD5" w:rsidR="00C726FF" w:rsidRPr="008674F9" w:rsidRDefault="00C726FF" w:rsidP="00C726FF">
      <w:pPr>
        <w:pStyle w:val="ZARTzmartartykuempunktem"/>
        <w:rPr>
          <w:rFonts w:ascii="Times New Roman" w:hAnsi="Times New Roman" w:cs="Times New Roman"/>
          <w:bCs/>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n</w:t>
      </w:r>
      <w:r w:rsidRPr="008674F9">
        <w:rPr>
          <w:rFonts w:ascii="Times New Roman" w:hAnsi="Times New Roman" w:cs="Times New Roman"/>
          <w:szCs w:val="24"/>
        </w:rPr>
        <w:t xml:space="preserve">. </w:t>
      </w:r>
      <w:r w:rsidRPr="008674F9">
        <w:rPr>
          <w:rFonts w:ascii="Times New Roman" w:hAnsi="Times New Roman" w:cs="Times New Roman"/>
          <w:bCs/>
          <w:szCs w:val="24"/>
        </w:rPr>
        <w:t>Orzeczenia lekarskie wydane w ramach badań lekarskich, przeprowadzonych na podstawie przepisów, o których mowa w art. 12a ust. 1, których ważność upłynęła po dniu 7 marca 2020 r. zachowują ważność, nie dłużej jednak niż do upływu 60 dni od dnia od dnia odwołania stanu zagrożenia epidemicznego lub stanu epidemii.</w:t>
      </w:r>
    </w:p>
    <w:p w14:paraId="4305A9A8" w14:textId="2A0FDD25" w:rsidR="00702607" w:rsidRPr="008674F9" w:rsidRDefault="009F6E75" w:rsidP="00702607">
      <w:pPr>
        <w:pStyle w:val="ZARTzmartartykuempunktem"/>
        <w:rPr>
          <w:rFonts w:ascii="Times New Roman" w:hAnsi="Times New Roman" w:cs="Times New Roman"/>
          <w:szCs w:val="24"/>
        </w:rPr>
      </w:pPr>
      <w:r w:rsidRPr="008674F9">
        <w:rPr>
          <w:rFonts w:ascii="Times New Roman" w:hAnsi="Times New Roman" w:cs="Times New Roman"/>
          <w:szCs w:val="24"/>
        </w:rPr>
        <w:t>Art. 31o</w:t>
      </w:r>
      <w:r w:rsidR="00702607" w:rsidRPr="008674F9">
        <w:rPr>
          <w:rFonts w:ascii="Times New Roman" w:hAnsi="Times New Roman" w:cs="Times New Roman"/>
          <w:szCs w:val="24"/>
        </w:rPr>
        <w:t>. W roku 2020 podział rezerw celowych, o którym mowa w art. 154 ust. 1 ustawy z dnia 27 sierpnia 2009 r. o finansach publicznych, dokonywany jest do dnia 31 grudnia 2020 r.</w:t>
      </w:r>
    </w:p>
    <w:p w14:paraId="4B4A7948" w14:textId="4B817068" w:rsidR="00702607" w:rsidRPr="008674F9" w:rsidRDefault="00702607" w:rsidP="00702607">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31</w:t>
      </w:r>
      <w:r w:rsidR="009F6E75" w:rsidRPr="008674F9">
        <w:rPr>
          <w:rFonts w:ascii="Times New Roman" w:hAnsi="Times New Roman" w:cs="Times New Roman"/>
          <w:szCs w:val="24"/>
        </w:rPr>
        <w:t>p</w:t>
      </w:r>
      <w:r w:rsidRPr="008674F9">
        <w:rPr>
          <w:rFonts w:ascii="Times New Roman" w:hAnsi="Times New Roman" w:cs="Times New Roman"/>
          <w:szCs w:val="24"/>
        </w:rPr>
        <w:t xml:space="preserve">. 1. W roku 2020, środki ujęte w rezerwach celowych budżetu państwa mogą być przekazywane na realizacje zadań związanych z przeciwdziałaniem COVID-19, niezależnie od przeznaczenia rezerw. </w:t>
      </w:r>
    </w:p>
    <w:p w14:paraId="031BA48A" w14:textId="144B72E5" w:rsidR="00702607" w:rsidRPr="008674F9" w:rsidRDefault="00702607" w:rsidP="00702607">
      <w:pPr>
        <w:pStyle w:val="ZUSTzmustartykuempunktem"/>
        <w:rPr>
          <w:rFonts w:ascii="Times New Roman" w:hAnsi="Times New Roman" w:cs="Times New Roman"/>
          <w:szCs w:val="24"/>
        </w:rPr>
      </w:pPr>
      <w:r w:rsidRPr="008674F9">
        <w:rPr>
          <w:rFonts w:ascii="Times New Roman" w:hAnsi="Times New Roman" w:cs="Times New Roman"/>
          <w:szCs w:val="24"/>
        </w:rPr>
        <w:t>2. Podział rezerwy celowej na realizacje zadań, o których mowa w ust. 1, nie wymaga zmiany przeznaczenia rezerwy.</w:t>
      </w:r>
    </w:p>
    <w:p w14:paraId="5683EC64" w14:textId="72B7C982" w:rsidR="00702607" w:rsidRPr="008674F9" w:rsidRDefault="00702607" w:rsidP="00702607">
      <w:pPr>
        <w:pStyle w:val="ZUSTzmustartykuempunktem"/>
        <w:rPr>
          <w:rFonts w:ascii="Times New Roman" w:hAnsi="Times New Roman" w:cs="Times New Roman"/>
          <w:szCs w:val="24"/>
        </w:rPr>
      </w:pPr>
      <w:r w:rsidRPr="008674F9">
        <w:rPr>
          <w:rFonts w:ascii="Times New Roman" w:hAnsi="Times New Roman" w:cs="Times New Roman"/>
          <w:szCs w:val="24"/>
        </w:rPr>
        <w:t>3. Podziału rezerwy celowej na zadania, o których mowa w ust. 1, gdy zadania te nie są zgodne z przeznaczeniem rezerwy, dokonuje Minister Finansów na wniosek właściwego dysponenta realizującego zadanie, o którym mowa w ust. 1, za zgodą Prezesa Rady Ministrów.</w:t>
      </w:r>
    </w:p>
    <w:p w14:paraId="108D54B7" w14:textId="1427553D" w:rsidR="00702607" w:rsidRPr="008674F9" w:rsidRDefault="00702607" w:rsidP="00C726FF">
      <w:pPr>
        <w:pStyle w:val="ZARTzmartartykuempunktem"/>
        <w:rPr>
          <w:rFonts w:ascii="Times New Roman" w:hAnsi="Times New Roman" w:cs="Times New Roman"/>
          <w:bCs/>
          <w:szCs w:val="24"/>
        </w:rPr>
      </w:pPr>
      <w:r w:rsidRPr="008674F9">
        <w:rPr>
          <w:rFonts w:ascii="Times New Roman" w:hAnsi="Times New Roman" w:cs="Times New Roman"/>
          <w:bCs/>
          <w:szCs w:val="24"/>
        </w:rPr>
        <w:t>Art. 31</w:t>
      </w:r>
      <w:r w:rsidR="009F6E75" w:rsidRPr="008674F9">
        <w:rPr>
          <w:rFonts w:ascii="Times New Roman" w:hAnsi="Times New Roman" w:cs="Times New Roman"/>
          <w:bCs/>
          <w:szCs w:val="24"/>
        </w:rPr>
        <w:t>q</w:t>
      </w:r>
      <w:r w:rsidRPr="008674F9">
        <w:rPr>
          <w:rFonts w:ascii="Times New Roman" w:hAnsi="Times New Roman" w:cs="Times New Roman"/>
          <w:bCs/>
          <w:szCs w:val="24"/>
        </w:rPr>
        <w:t>. W 2020 r. samorządowy zakład budżetowy, który realizuje zadania związane z przeciwdziałaniem COVID-19, może otrzymać dotacje z budżetu jednostki samorządu terytorialnego przekraczające 50% kosztów jego działalności.</w:t>
      </w:r>
    </w:p>
    <w:p w14:paraId="409375D7" w14:textId="7B360DA1" w:rsidR="00093246" w:rsidRPr="008674F9" w:rsidRDefault="00093246" w:rsidP="00093246">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r</w:t>
      </w:r>
      <w:r w:rsidRPr="008674F9">
        <w:rPr>
          <w:rFonts w:ascii="Times New Roman" w:hAnsi="Times New Roman" w:cs="Times New Roman"/>
          <w:szCs w:val="24"/>
        </w:rPr>
        <w:t>. 1. Koszty, o których mowa w art. 15zzf-15zzh, są finansowane w roku 2020 r. ze środków Funduszu Pracy, o którym mowa w ustawie z dnia 20 kwietnia 2004 r. o promocji zatrudnienia i instytucjach rynku pracy, w ramach kwot ujętych w planie finansowym Funduszu Pracy na rok 2020.</w:t>
      </w:r>
    </w:p>
    <w:p w14:paraId="0331BBA8" w14:textId="08834FDF"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2. Na finansowanie zadań, o których mowa w art. 15zzf i 15zzg, przeznacza się środki Funduszu Pracy w ramach ustalonych przez ministra właściwego do spraw pracy na rok 2020 dla samorządów powiatów kwot środków (limitów) Funduszu Pracy na finansowanie programów na rzecz promocji zatrudnienia, łagodzenia skutków bezrobocia i aktywizacji zawodowej, o których mowa w art. 109 ust. 2, 2t i 2u ustawy z dnia 20 kwietnia 2004 r. o promocji zatrudnienia i instytucjach rynku pracy, w tym środków Funduszu Pracy na realizację projektów współfinansowanych z Europejskiego Funduszu Społecznego, o których mowa w art. 2 ust. 1 pkt 26a tej ustawy.</w:t>
      </w:r>
    </w:p>
    <w:p w14:paraId="618737D9" w14:textId="4C567BBE"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3. Finansowanie zadań, o których mowa w ust. 2, ze środków na realizację projektów współfinansowanych z Europejskiego Funduszu Społecznego, odbywa się w ramach umów, o których mowa w art. 109 ust. 7 ustawy z dnia 20 kwietnia 2004 r. o promocji zatrudnienia i instytucjach rynku pracy. W takim przypadku, nie jest wymagana zmiana zawartych umów, o których mowa w art. 109 ust. 7 tej ustawy.</w:t>
      </w:r>
    </w:p>
    <w:p w14:paraId="1310E8E4" w14:textId="7777777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 xml:space="preserve">4. Na finansowanie zadania, o którym mowa w art. 15zzh, przeznacza się środki Funduszu Pracy w ramach ustalonych przez ministra właściwego do spraw pracy na rok 2020 dla samorządów powiatów kwot środków (limitów) Funduszu Pracy na finansowanie programów na rzecz promocji zatrudnienia, łagodzenia skutków </w:t>
      </w:r>
      <w:r w:rsidRPr="008674F9">
        <w:rPr>
          <w:rFonts w:ascii="Times New Roman" w:hAnsi="Times New Roman" w:cs="Times New Roman"/>
          <w:szCs w:val="24"/>
        </w:rPr>
        <w:lastRenderedPageBreak/>
        <w:t>bezrobocia i aktywizacji zawodowej, o których mowa w art. 109 ust. 2, 2t i 2u ustawy z dnia 20 kwietnia 2004 r. o promocji zatrudnienia i instytucjach rynku pracy, z wyłączeniem środków Funduszu Pracy na realizację projektów współfinansowanych z Europejskiego Funduszu Społecznego, o których mowa w art. 2 ust. 1 pkt 26a tej ustawy.</w:t>
      </w:r>
    </w:p>
    <w:p w14:paraId="2C29D449" w14:textId="0E0E581D"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5. Na finansowanie zadań, o których mowa w art. 15zzf-15zzh, mogą być przeznaczone dodatkowe środki Funduszu Pracy z rezerwy ministra właściwego do spraw pracy, o której mowa w art. 109 ust. 2u ustawy z dnia 20 kwietnia 2004 r. o promocji zatrudnienia i instytucjach rynku pracy.</w:t>
      </w:r>
    </w:p>
    <w:p w14:paraId="3008EB4B" w14:textId="5757199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6. Środki rezerwy, o których mowa w ust. 5, są przyznawane przez ministra właściwego do spraw pracy na pisemny wniosek starosty (prezydenta miasta) zaopiniowany przez marszałka województwa.</w:t>
      </w:r>
    </w:p>
    <w:p w14:paraId="23DD2827" w14:textId="4C72F881"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7. W przypadku zgłoszeń marszałków województw dotyczących wyczerpania w województwie środków Funduszu Pracy na realizację zadań, o których mowa w art. 15zzf-15zzh, minister właściwy do spraw pracy może dokonać zmian w planie finansowym Funduszu Pracy polegających na zwiększeniu na ten cel kosztów Funduszu i odpowiednim zmniejszeniu stanu środków Funduszu na koniec roku budżetowego.</w:t>
      </w:r>
    </w:p>
    <w:p w14:paraId="765A37C2" w14:textId="7777777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8. O dokonaniu zmian w planie finansowym Funduszu Pracy, o których mowa w ust. 7, minister właściwy do spraw pracy zawiadomi ministra właściwego do spraw finansów publicznych, w terminie 7 dni roboczych od dnia dokonania zmian.</w:t>
      </w:r>
    </w:p>
    <w:p w14:paraId="27F687A2" w14:textId="7CEC3172"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9. W zakresie zmiany planu finansowego Funduszu Pracy, o której mowa w ust. 7, nie stosuje się przepisów art. 29 ust. 12 oraz art. 52 ust. 2 pkt 2 ustawy z dnia 27 sierpnia 2009 r. o finansach publicznych.</w:t>
      </w:r>
    </w:p>
    <w:p w14:paraId="06CE45EC" w14:textId="50D21F77" w:rsidR="00F869D6" w:rsidRPr="008674F9" w:rsidRDefault="00F869D6" w:rsidP="00F869D6">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s</w:t>
      </w:r>
      <w:r w:rsidRPr="008674F9">
        <w:rPr>
          <w:rFonts w:ascii="Times New Roman" w:hAnsi="Times New Roman" w:cs="Times New Roman"/>
          <w:szCs w:val="24"/>
        </w:rPr>
        <w:t>. Do dnia 30 września 2020 r.:</w:t>
      </w:r>
    </w:p>
    <w:p w14:paraId="325D17DF" w14:textId="25022C2B" w:rsidR="00F869D6" w:rsidRPr="008674F9" w:rsidRDefault="00F869D6" w:rsidP="00F869D6">
      <w:pPr>
        <w:pStyle w:val="ZPKTzmpktartykuempunktem"/>
        <w:rPr>
          <w:rFonts w:ascii="Times New Roman" w:hAnsi="Times New Roman" w:cs="Times New Roman"/>
          <w:b/>
          <w:szCs w:val="24"/>
          <w:shd w:val="clear" w:color="auto" w:fill="FFFFFF"/>
        </w:rPr>
      </w:pPr>
      <w:r w:rsidRPr="008674F9">
        <w:rPr>
          <w:rFonts w:ascii="Times New Roman" w:hAnsi="Times New Roman" w:cs="Times New Roman"/>
          <w:szCs w:val="24"/>
        </w:rPr>
        <w:t>1)</w:t>
      </w:r>
      <w:r w:rsidRPr="008674F9">
        <w:rPr>
          <w:rFonts w:ascii="Times New Roman" w:hAnsi="Times New Roman" w:cs="Times New Roman"/>
          <w:szCs w:val="24"/>
        </w:rPr>
        <w:tab/>
        <w:t xml:space="preserve">do podmiotów prowadzących pośrednictwo przy przewozie osób, które uzyskały licencję, o której mowa art. 5b ust. 2 pkt 2 ustawy </w:t>
      </w:r>
      <w:r w:rsidRPr="008674F9">
        <w:rPr>
          <w:rFonts w:ascii="Times New Roman" w:hAnsi="Times New Roman" w:cs="Times New Roman"/>
          <w:szCs w:val="24"/>
          <w:shd w:val="clear" w:color="auto" w:fill="FFFFFF"/>
        </w:rPr>
        <w:t>z dnia 6 września 2001 r. o transporcie</w:t>
      </w:r>
      <w:r w:rsidR="00B21ED2" w:rsidRPr="008674F9">
        <w:rPr>
          <w:rFonts w:ascii="Times New Roman" w:hAnsi="Times New Roman" w:cs="Times New Roman"/>
          <w:szCs w:val="24"/>
          <w:shd w:val="clear" w:color="auto" w:fill="FFFFFF"/>
        </w:rPr>
        <w:t xml:space="preserve"> drogowym</w:t>
      </w:r>
      <w:r w:rsidRPr="008674F9">
        <w:rPr>
          <w:rFonts w:ascii="Times New Roman" w:hAnsi="Times New Roman" w:cs="Times New Roman"/>
          <w:szCs w:val="24"/>
          <w:shd w:val="clear" w:color="auto" w:fill="FFFFFF"/>
        </w:rPr>
        <w:t>, nie stosuje się art. 5d i art. 5e, art. 15 ust. 1 pkt 5 oraz art. 27b;</w:t>
      </w:r>
    </w:p>
    <w:p w14:paraId="72D7D280" w14:textId="7C2CF848" w:rsidR="00F869D6" w:rsidRPr="008674F9" w:rsidRDefault="00F869D6" w:rsidP="00F869D6">
      <w:pPr>
        <w:pStyle w:val="ZPKTzmpktartykuempunktem"/>
        <w:rPr>
          <w:rFonts w:ascii="Times New Roman" w:hAnsi="Times New Roman" w:cs="Times New Roman"/>
          <w:szCs w:val="24"/>
          <w:shd w:val="clear" w:color="auto" w:fill="FFFFFF"/>
        </w:rPr>
      </w:pPr>
      <w:r w:rsidRPr="008674F9">
        <w:rPr>
          <w:rFonts w:ascii="Times New Roman" w:hAnsi="Times New Roman" w:cs="Times New Roman"/>
          <w:szCs w:val="24"/>
        </w:rPr>
        <w:t>2)</w:t>
      </w:r>
      <w:r w:rsidRPr="008674F9">
        <w:rPr>
          <w:rFonts w:ascii="Times New Roman" w:hAnsi="Times New Roman" w:cs="Times New Roman"/>
          <w:szCs w:val="24"/>
        </w:rPr>
        <w:tab/>
      </w:r>
      <w:r w:rsidRPr="008674F9">
        <w:rPr>
          <w:rFonts w:ascii="Times New Roman" w:hAnsi="Times New Roman" w:cs="Times New Roman"/>
          <w:szCs w:val="24"/>
          <w:shd w:val="clear" w:color="auto" w:fill="FFFFFF"/>
        </w:rPr>
        <w:t>nie stosuje się art. 27c ustawy z dnia 6 września 2001 r. o transporcie drogowym.</w:t>
      </w:r>
    </w:p>
    <w:p w14:paraId="206B41F4" w14:textId="3C0EF710" w:rsidR="00BD5BF0" w:rsidRPr="008674F9" w:rsidRDefault="00F869D6" w:rsidP="00F72D03">
      <w:pPr>
        <w:pStyle w:val="ZARTzmartartykuempunktem"/>
        <w:rPr>
          <w:rFonts w:ascii="Times New Roman" w:hAnsi="Times New Roman" w:cs="Times New Roman"/>
          <w:szCs w:val="24"/>
        </w:rPr>
      </w:pPr>
      <w:r w:rsidRPr="008674F9">
        <w:rPr>
          <w:rFonts w:ascii="Times New Roman" w:hAnsi="Times New Roman" w:cs="Times New Roman"/>
          <w:szCs w:val="24"/>
        </w:rPr>
        <w:t>Art.</w:t>
      </w:r>
      <w:r w:rsidR="00BD5BF0" w:rsidRPr="008674F9">
        <w:rPr>
          <w:rFonts w:ascii="Times New Roman" w:hAnsi="Times New Roman" w:cs="Times New Roman"/>
          <w:szCs w:val="24"/>
        </w:rPr>
        <w:t xml:space="preserve"> 31</w:t>
      </w:r>
      <w:r w:rsidR="009F6E75" w:rsidRPr="008674F9">
        <w:rPr>
          <w:rFonts w:ascii="Times New Roman" w:hAnsi="Times New Roman" w:cs="Times New Roman"/>
          <w:szCs w:val="24"/>
        </w:rPr>
        <w:t>t</w:t>
      </w:r>
      <w:r w:rsidRPr="008674F9">
        <w:rPr>
          <w:rFonts w:ascii="Times New Roman" w:hAnsi="Times New Roman" w:cs="Times New Roman"/>
          <w:szCs w:val="24"/>
        </w:rPr>
        <w:t>.</w:t>
      </w:r>
      <w:r w:rsidR="00BD5BF0" w:rsidRPr="008674F9">
        <w:rPr>
          <w:rFonts w:ascii="Times New Roman" w:hAnsi="Times New Roman" w:cs="Times New Roman"/>
          <w:szCs w:val="24"/>
        </w:rPr>
        <w:t xml:space="preserve"> 1. W przypadku gdy czas obowiązywania umowy najmu lokalu zawartej przed dniem wejścia w życie </w:t>
      </w:r>
      <w:r w:rsidR="00F72D03" w:rsidRPr="008674F9">
        <w:rPr>
          <w:rFonts w:ascii="Times New Roman" w:hAnsi="Times New Roman" w:cs="Times New Roman"/>
          <w:szCs w:val="24"/>
        </w:rPr>
        <w:t xml:space="preserve">ustawy z dnia … </w:t>
      </w:r>
      <w:r w:rsidR="00F72D03" w:rsidRPr="008674F9">
        <w:rPr>
          <w:rFonts w:ascii="Times New Roman" w:hAnsi="Times New Roman" w:cs="Times New Roman"/>
          <w:bCs/>
          <w:szCs w:val="24"/>
        </w:rPr>
        <w:t xml:space="preserve">o zmianie ustawy o szczególnych rozwiązaniach związanych z zapobieganiem, przeciwdziałaniem i zwalczaniem COVID-19, innych chorób zakaźnych oraz wywołanych nimi sytuacji kryzysowych oraz </w:t>
      </w:r>
      <w:r w:rsidR="00F72D03" w:rsidRPr="008674F9">
        <w:rPr>
          <w:rFonts w:ascii="Times New Roman" w:hAnsi="Times New Roman" w:cs="Times New Roman"/>
          <w:bCs/>
          <w:szCs w:val="24"/>
        </w:rPr>
        <w:lastRenderedPageBreak/>
        <w:t xml:space="preserve">niektórych innych ustaw </w:t>
      </w:r>
      <w:r w:rsidR="00BD5BF0" w:rsidRPr="008674F9">
        <w:rPr>
          <w:rFonts w:ascii="Times New Roman" w:hAnsi="Times New Roman" w:cs="Times New Roman"/>
          <w:szCs w:val="24"/>
        </w:rPr>
        <w:t>upływa po tym dniu, a przed dniem 30 czerwca 2020 r., umowa ta ulega przedłużeniu do dnia 30 czerwca 2020 r., na warunkach dotychczasowych. Przedłużenie umowy następuje na podstawie oświadczenia woli najemcy.</w:t>
      </w:r>
    </w:p>
    <w:p w14:paraId="4DCE0348" w14:textId="77777777" w:rsidR="00BD5BF0" w:rsidRPr="008674F9" w:rsidRDefault="00BD5BF0" w:rsidP="00F72D03">
      <w:pPr>
        <w:pStyle w:val="ZUSTzmustartykuempunktem"/>
        <w:rPr>
          <w:rFonts w:ascii="Times New Roman" w:hAnsi="Times New Roman" w:cs="Times New Roman"/>
          <w:szCs w:val="24"/>
        </w:rPr>
      </w:pPr>
      <w:r w:rsidRPr="008674F9">
        <w:rPr>
          <w:rFonts w:ascii="Times New Roman" w:hAnsi="Times New Roman" w:cs="Times New Roman"/>
          <w:szCs w:val="24"/>
        </w:rPr>
        <w:t>2. Oświadczenie woli o przedłużeniu umowy najmu lokalu do dnia 30 czerwca 2020 r., na warunkach dotychczasowych, najemca składa wynajmującemu lokal najpóźniej w dniu upływu czasu obowiązywania tej umowy.</w:t>
      </w:r>
    </w:p>
    <w:p w14:paraId="7360D298" w14:textId="77777777" w:rsidR="00BD5BF0" w:rsidRPr="008674F9" w:rsidRDefault="00BD5BF0" w:rsidP="00F72D03">
      <w:pPr>
        <w:pStyle w:val="ZUSTzmustartykuempunktem"/>
        <w:rPr>
          <w:rFonts w:ascii="Times New Roman" w:hAnsi="Times New Roman" w:cs="Times New Roman"/>
          <w:szCs w:val="24"/>
        </w:rPr>
      </w:pPr>
      <w:r w:rsidRPr="008674F9">
        <w:rPr>
          <w:rFonts w:ascii="Times New Roman" w:hAnsi="Times New Roman" w:cs="Times New Roman"/>
          <w:szCs w:val="24"/>
        </w:rPr>
        <w:t>3. Przepisu ust. 1 nie stosuje się:</w:t>
      </w:r>
    </w:p>
    <w:p w14:paraId="647C1192" w14:textId="40807619" w:rsidR="00BD5BF0" w:rsidRPr="008674F9" w:rsidRDefault="00F72D03" w:rsidP="00BD5BF0">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BD5BF0" w:rsidRPr="008674F9">
        <w:rPr>
          <w:rFonts w:ascii="Times New Roman" w:hAnsi="Times New Roman" w:cs="Times New Roman"/>
          <w:szCs w:val="24"/>
        </w:rPr>
        <w:t xml:space="preserve">do najemcy, który w czasie co najmniej 6 miesięcy obowiązywania umowy  najmu lokalu poprzedzających dzień wejścia w życie </w:t>
      </w:r>
      <w:r w:rsidRPr="008674F9">
        <w:rPr>
          <w:rFonts w:ascii="Times New Roman" w:hAnsi="Times New Roman" w:cs="Times New Roman"/>
          <w:szCs w:val="24"/>
        </w:rPr>
        <w:t>ustawy z dnia … o zmianie ustawy o szczególnych rozwiązaniach związanych z zapobieganiem, przeciwdziałaniem i zwalczaniem COVID-19, innych chorób zakaźnych oraz wywołanych nimi sytuacji kryzysowych oraz niektórych innych ustaw</w:t>
      </w:r>
      <w:r w:rsidR="00BD5BF0" w:rsidRPr="008674F9">
        <w:rPr>
          <w:rFonts w:ascii="Times New Roman" w:hAnsi="Times New Roman" w:cs="Times New Roman"/>
          <w:szCs w:val="24"/>
        </w:rPr>
        <w:t xml:space="preserve"> albo przez cały czas obowiązywania umowy najmu lokalu poprzedzający dzień wejścia w życie </w:t>
      </w:r>
      <w:r w:rsidRPr="008674F9">
        <w:rPr>
          <w:rFonts w:ascii="Times New Roman" w:hAnsi="Times New Roman" w:cs="Times New Roman"/>
          <w:szCs w:val="24"/>
        </w:rPr>
        <w:t>tej</w:t>
      </w:r>
      <w:r w:rsidR="00BD5BF0" w:rsidRPr="008674F9">
        <w:rPr>
          <w:rFonts w:ascii="Times New Roman" w:hAnsi="Times New Roman" w:cs="Times New Roman"/>
          <w:szCs w:val="24"/>
        </w:rPr>
        <w:t xml:space="preserve"> ustawy, jeżeli umowa ta obowiązywała przez czas krótszy niż 6 miesięcy poprzedzających dzień wejścia w życie niniejszej ustawy, był w zwłoce z zapłatą:</w:t>
      </w:r>
    </w:p>
    <w:p w14:paraId="06BAEDBA" w14:textId="79BDEFE2"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czynszu lub </w:t>
      </w:r>
    </w:p>
    <w:p w14:paraId="4C3EAA53" w14:textId="517969F3"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innych niż  czynsz opłat za używanie lokalu lub</w:t>
      </w:r>
    </w:p>
    <w:p w14:paraId="1B18FD02" w14:textId="66633352"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opłat niezależnych od wynajmującego lokal a przez niego pobieranych</w:t>
      </w:r>
    </w:p>
    <w:p w14:paraId="28AEFAD0" w14:textId="0AC084F7" w:rsidR="00BD5BF0" w:rsidRPr="008674F9" w:rsidRDefault="00BD5BF0" w:rsidP="00F72D03">
      <w:pPr>
        <w:pStyle w:val="ZCZWSPPKTzmczciwsppk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za co najmniej  jeden okres rozliczeniowy, jeżeli łączna wartość tych zaległych należności przekroczyła kwotę czy</w:t>
      </w:r>
      <w:r w:rsidR="00F72D03" w:rsidRPr="008674F9">
        <w:rPr>
          <w:rFonts w:ascii="Times New Roman" w:hAnsi="Times New Roman" w:cs="Times New Roman"/>
          <w:szCs w:val="24"/>
          <w:shd w:val="clear" w:color="auto" w:fill="FFFFFF"/>
        </w:rPr>
        <w:t>nszu należnego za jeden miesiąc, lub</w:t>
      </w:r>
    </w:p>
    <w:p w14:paraId="5BD8C32B" w14:textId="2A9A7146"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jeżeli w czasie obowiązywania umowy najmu lokalu najemca używał tego lokalu w sposób sprzeczny z tą umową lub niezgodnie z przeznaczeniem tego lokalu lub zaniedbywał obowiązki, dopuszczając do powstania w tym lokalu szkód, lub</w:t>
      </w:r>
    </w:p>
    <w:p w14:paraId="25C43F02" w14:textId="16B9AF1B"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jeżeli w czasie obowiązywania umowy najmu lokalu najemca wynajął, podnajął albo oddał do bezpłatnego używania ten lokal lub jego część bez wymaganej pisemnej zgody wynajmującego,</w:t>
      </w:r>
      <w:r w:rsidR="00F72D03" w:rsidRPr="008674F9">
        <w:rPr>
          <w:rFonts w:ascii="Times New Roman" w:hAnsi="Times New Roman" w:cs="Times New Roman"/>
          <w:szCs w:val="24"/>
        </w:rPr>
        <w:t xml:space="preserve"> lub</w:t>
      </w:r>
    </w:p>
    <w:p w14:paraId="74B20943" w14:textId="6C7F5B33"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do najemcy lokalu mieszkalnego,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r w:rsidR="00F72D03" w:rsidRPr="008674F9">
        <w:rPr>
          <w:rFonts w:ascii="Times New Roman" w:hAnsi="Times New Roman" w:cs="Times New Roman"/>
          <w:szCs w:val="24"/>
        </w:rPr>
        <w:t>.</w:t>
      </w:r>
    </w:p>
    <w:p w14:paraId="54C4C102" w14:textId="2EC31A40" w:rsidR="00F72D03" w:rsidRPr="008674F9" w:rsidRDefault="00F72D03" w:rsidP="00742FC9">
      <w:pPr>
        <w:pStyle w:val="ZARTzmar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Art. 31</w:t>
      </w:r>
      <w:r w:rsidR="009F6E75" w:rsidRPr="008674F9">
        <w:rPr>
          <w:rFonts w:ascii="Times New Roman" w:hAnsi="Times New Roman" w:cs="Times New Roman"/>
          <w:szCs w:val="24"/>
          <w:shd w:val="clear" w:color="auto" w:fill="FFFFFF"/>
        </w:rPr>
        <w:t>u</w:t>
      </w:r>
      <w:r w:rsidRPr="008674F9">
        <w:rPr>
          <w:rFonts w:ascii="Times New Roman" w:hAnsi="Times New Roman" w:cs="Times New Roman"/>
          <w:szCs w:val="24"/>
          <w:shd w:val="clear" w:color="auto" w:fill="FFFFFF"/>
        </w:rPr>
        <w:t>. 1. Do dnia 30 czerwca 2020 r. nie wypowiada się najemcy umowy najmu lub wysokości czynszu.</w:t>
      </w:r>
    </w:p>
    <w:p w14:paraId="1B2D3F4C" w14:textId="77777777" w:rsidR="00F72D03" w:rsidRPr="008674F9" w:rsidRDefault="00F72D03" w:rsidP="00742FC9">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2. Przepisu ust. 1 nie stosuje się w przypadku wypowiadania umowy najmu najemcy lokalu mieszkalnego:</w:t>
      </w:r>
    </w:p>
    <w:p w14:paraId="31E20AB8" w14:textId="169FBD00"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F72D03" w:rsidRPr="008674F9">
        <w:rPr>
          <w:rFonts w:ascii="Times New Roman" w:hAnsi="Times New Roman" w:cs="Times New Roman"/>
          <w:szCs w:val="24"/>
        </w:rPr>
        <w:t>na podstawie art. 11 ust. 2 pkt 1, 3 lub 4 ustawy z dnia z dnia 21 czerwca 2001 r. o ochronie praw lokatorów, mieszkaniowym zasobie gminy i o zmianie Kodeksu cywilnego (Dz.</w:t>
      </w:r>
      <w:r w:rsidRPr="008674F9">
        <w:rPr>
          <w:rFonts w:ascii="Times New Roman" w:hAnsi="Times New Roman" w:cs="Times New Roman"/>
          <w:szCs w:val="24"/>
        </w:rPr>
        <w:t xml:space="preserve"> </w:t>
      </w:r>
      <w:r w:rsidR="00F72D03" w:rsidRPr="008674F9">
        <w:rPr>
          <w:rFonts w:ascii="Times New Roman" w:hAnsi="Times New Roman" w:cs="Times New Roman"/>
          <w:szCs w:val="24"/>
        </w:rPr>
        <w:t>U. z 2019 r. poz. 1182 i 1309) lub</w:t>
      </w:r>
    </w:p>
    <w:p w14:paraId="47C212F4" w14:textId="1C396AA4"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F72D03" w:rsidRPr="008674F9">
        <w:rPr>
          <w:rFonts w:ascii="Times New Roman" w:hAnsi="Times New Roman" w:cs="Times New Roman"/>
          <w:szCs w:val="24"/>
        </w:rPr>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14:paraId="7B5DF9DF" w14:textId="5FDDDB98" w:rsidR="00F72D03" w:rsidRPr="008674F9" w:rsidRDefault="00F72D03" w:rsidP="00742FC9">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xml:space="preserve">3. Przepisu ust. 1 nie stosuje się w przypadku wypowiadania umowy najmu lokalu o przeznaczeniu </w:t>
      </w:r>
      <w:r w:rsidR="00742FC9" w:rsidRPr="008674F9">
        <w:rPr>
          <w:rFonts w:ascii="Times New Roman" w:hAnsi="Times New Roman" w:cs="Times New Roman"/>
          <w:szCs w:val="24"/>
          <w:shd w:val="clear" w:color="auto" w:fill="FFFFFF"/>
        </w:rPr>
        <w:t>innym niż mieszkalne</w:t>
      </w:r>
      <w:r w:rsidRPr="008674F9">
        <w:rPr>
          <w:rFonts w:ascii="Times New Roman" w:hAnsi="Times New Roman" w:cs="Times New Roman"/>
          <w:szCs w:val="24"/>
          <w:shd w:val="clear" w:color="auto" w:fill="FFFFFF"/>
        </w:rPr>
        <w:t xml:space="preserve"> w związku z:</w:t>
      </w:r>
    </w:p>
    <w:p w14:paraId="5F47DB0B" w14:textId="6C107EDA"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F72D03" w:rsidRPr="008674F9">
        <w:rPr>
          <w:rFonts w:ascii="Times New Roman" w:hAnsi="Times New Roman" w:cs="Times New Roman"/>
          <w:szCs w:val="24"/>
        </w:rPr>
        <w:t xml:space="preserve">z naruszeniem przez najemcę postanowień tej umowy najmu lub przepisów prawa dotyczących sposobu używa tego lokalu lub </w:t>
      </w:r>
    </w:p>
    <w:p w14:paraId="62AB18B9" w14:textId="40479EB1"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F72D03" w:rsidRPr="008674F9">
        <w:rPr>
          <w:rFonts w:ascii="Times New Roman" w:hAnsi="Times New Roman" w:cs="Times New Roman"/>
          <w:szCs w:val="24"/>
        </w:rPr>
        <w:t>koniecznością rozbiórki lub remontu budynku, w którym znajduje się ten lokal.</w:t>
      </w:r>
    </w:p>
    <w:p w14:paraId="58E06858" w14:textId="76CEA578" w:rsidR="00F72D03" w:rsidRPr="008674F9" w:rsidRDefault="00F72D03" w:rsidP="00311884">
      <w:pPr>
        <w:pStyle w:val="ZARTzmar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xml:space="preserve">Art. </w:t>
      </w:r>
      <w:r w:rsidR="00742FC9" w:rsidRPr="008674F9">
        <w:rPr>
          <w:rFonts w:ascii="Times New Roman" w:hAnsi="Times New Roman" w:cs="Times New Roman"/>
          <w:szCs w:val="24"/>
          <w:shd w:val="clear" w:color="auto" w:fill="FFFFFF"/>
        </w:rPr>
        <w:t>31</w:t>
      </w:r>
      <w:r w:rsidR="00A7588B" w:rsidRPr="008674F9">
        <w:rPr>
          <w:rFonts w:ascii="Times New Roman" w:hAnsi="Times New Roman" w:cs="Times New Roman"/>
          <w:szCs w:val="24"/>
          <w:shd w:val="clear" w:color="auto" w:fill="FFFFFF"/>
        </w:rPr>
        <w:t>v</w:t>
      </w:r>
      <w:r w:rsidR="00742FC9" w:rsidRPr="008674F9">
        <w:rPr>
          <w:rFonts w:ascii="Times New Roman" w:hAnsi="Times New Roman" w:cs="Times New Roman"/>
          <w:szCs w:val="24"/>
          <w:shd w:val="clear" w:color="auto" w:fill="FFFFFF"/>
        </w:rPr>
        <w:t>. 1</w:t>
      </w:r>
      <w:r w:rsidRPr="008674F9">
        <w:rPr>
          <w:rFonts w:ascii="Times New Roman" w:hAnsi="Times New Roman" w:cs="Times New Roman"/>
          <w:szCs w:val="24"/>
          <w:shd w:val="clear" w:color="auto" w:fill="FFFFFF"/>
        </w:rPr>
        <w:t xml:space="preserve">. W przypadku gdy wypowiedzenie umowy najmu lokalu mieszkalnego przez wynajmującego lub wypowiedzenie przez niego wysokości czynszu w takim lokalu nastąpiło przed dniem wejścia w życie </w:t>
      </w:r>
      <w:r w:rsidR="00742FC9" w:rsidRPr="008674F9">
        <w:rPr>
          <w:rFonts w:ascii="Times New Roman" w:hAnsi="Times New Roman" w:cs="Times New Roman"/>
          <w:szCs w:val="24"/>
          <w:shd w:val="clear" w:color="auto" w:fill="FFFFFF"/>
        </w:rPr>
        <w:t>ustawy z dnia … 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shd w:val="clear" w:color="auto" w:fill="FFFFFF"/>
        </w:rPr>
        <w:t xml:space="preserve"> a termin tego wypowiedzenia upływa po tym dniu, a przed dniem 30 czerwca 2020 r., termin wypow</w:t>
      </w:r>
      <w:r w:rsidR="00742FC9" w:rsidRPr="008674F9">
        <w:rPr>
          <w:rFonts w:ascii="Times New Roman" w:hAnsi="Times New Roman" w:cs="Times New Roman"/>
          <w:szCs w:val="24"/>
          <w:shd w:val="clear" w:color="auto" w:fill="FFFFFF"/>
        </w:rPr>
        <w:t xml:space="preserve">iedzenia ulega przedłużeniu do </w:t>
      </w:r>
      <w:r w:rsidRPr="008674F9">
        <w:rPr>
          <w:rFonts w:ascii="Times New Roman" w:hAnsi="Times New Roman" w:cs="Times New Roman"/>
          <w:szCs w:val="24"/>
          <w:shd w:val="clear" w:color="auto" w:fill="FFFFFF"/>
        </w:rPr>
        <w:t>dnia 30 czerwca 2020 r. Przedłużenie terminu wypowiedzenia następuje na podstawie oświadczenia woli najemcy.</w:t>
      </w:r>
    </w:p>
    <w:p w14:paraId="340FCA77" w14:textId="13E5393B" w:rsidR="00F72D03" w:rsidRPr="008674F9" w:rsidRDefault="00F72D03"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2. Oświadczenie woli o przedłużeniu terminu wypowiedzenia umowy najmu lokalu mieszkalnego </w:t>
      </w:r>
      <w:r w:rsidR="00311884" w:rsidRPr="008674F9">
        <w:rPr>
          <w:rFonts w:ascii="Times New Roman" w:hAnsi="Times New Roman" w:cs="Times New Roman"/>
          <w:szCs w:val="24"/>
        </w:rPr>
        <w:t xml:space="preserve">lub o przedłużeniu terminu wypowiedzenia </w:t>
      </w:r>
      <w:r w:rsidRPr="008674F9">
        <w:rPr>
          <w:rFonts w:ascii="Times New Roman" w:hAnsi="Times New Roman" w:cs="Times New Roman"/>
          <w:szCs w:val="24"/>
        </w:rPr>
        <w:t>wysokości czyn</w:t>
      </w:r>
      <w:r w:rsidR="00311884" w:rsidRPr="008674F9">
        <w:rPr>
          <w:rFonts w:ascii="Times New Roman" w:hAnsi="Times New Roman" w:cs="Times New Roman"/>
          <w:szCs w:val="24"/>
        </w:rPr>
        <w:t>szu do dnia 30 czerwca 2020 r.</w:t>
      </w:r>
      <w:r w:rsidRPr="008674F9">
        <w:rPr>
          <w:rFonts w:ascii="Times New Roman" w:hAnsi="Times New Roman" w:cs="Times New Roman"/>
          <w:szCs w:val="24"/>
        </w:rPr>
        <w:t xml:space="preserve"> najemca składa wynajmującemu lokal najpóźniej w dniu upływu tego terminu.</w:t>
      </w:r>
    </w:p>
    <w:p w14:paraId="5CD7108B" w14:textId="69C70FEB" w:rsidR="00F72D03" w:rsidRPr="008674F9" w:rsidRDefault="009F6E75" w:rsidP="00311884">
      <w:pPr>
        <w:pStyle w:val="ZUSTzmustartykuempunktem"/>
        <w:rPr>
          <w:rFonts w:ascii="Times New Roman" w:hAnsi="Times New Roman" w:cs="Times New Roman"/>
          <w:szCs w:val="24"/>
        </w:rPr>
      </w:pPr>
      <w:r w:rsidRPr="008674F9">
        <w:rPr>
          <w:rFonts w:ascii="Times New Roman" w:hAnsi="Times New Roman" w:cs="Times New Roman"/>
          <w:szCs w:val="24"/>
        </w:rPr>
        <w:t>3. Przepisu ust</w:t>
      </w:r>
      <w:r w:rsidR="00F72D03" w:rsidRPr="008674F9">
        <w:rPr>
          <w:rFonts w:ascii="Times New Roman" w:hAnsi="Times New Roman" w:cs="Times New Roman"/>
          <w:szCs w:val="24"/>
        </w:rPr>
        <w:t>. 1 nie stosuje się w przypadku wypowiedzenia umowy najmu najemcy lokalu mieszkalnego:</w:t>
      </w:r>
    </w:p>
    <w:p w14:paraId="41A2921E" w14:textId="77777777" w:rsidR="00F72D03" w:rsidRPr="008674F9" w:rsidRDefault="00F72D03" w:rsidP="00311884">
      <w:pPr>
        <w:pStyle w:val="ZPKTzmpktartykuempunktem"/>
        <w:rPr>
          <w:rFonts w:ascii="Times New Roman" w:hAnsi="Times New Roman" w:cs="Times New Roman"/>
          <w:szCs w:val="24"/>
        </w:rPr>
      </w:pPr>
      <w:r w:rsidRPr="008674F9">
        <w:rPr>
          <w:rFonts w:ascii="Times New Roman" w:hAnsi="Times New Roman" w:cs="Times New Roman"/>
          <w:szCs w:val="24"/>
        </w:rPr>
        <w:t>1) na podstawie art. 11 ust. 2 ustawy z dnia z dnia 21 czerwca 2001 r. o ochronie praw lokatorów, mieszkaniowym zasobie gminy i o zmianie Kodeksu cywilnego lub</w:t>
      </w:r>
    </w:p>
    <w:p w14:paraId="0560F53A" w14:textId="14CC58C6" w:rsidR="00BD5BF0" w:rsidRPr="008674F9" w:rsidRDefault="00F72D03"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2) któremu przysługuje tytuł prawny do innego lokalu mieszkalnego położonego w tej samej lub pobliskiej miejscowości, jeżeli lokal ten spełnia warunki przewidziane </w:t>
      </w:r>
      <w:r w:rsidRPr="008674F9">
        <w:rPr>
          <w:rFonts w:ascii="Times New Roman" w:hAnsi="Times New Roman" w:cs="Times New Roman"/>
          <w:szCs w:val="24"/>
        </w:rPr>
        <w:lastRenderedPageBreak/>
        <w:t>dla lokalu zamiennego, chyba ze najemca nie może z przyczyn od niego niezależnych używać tego lokalu.</w:t>
      </w:r>
    </w:p>
    <w:p w14:paraId="739CA725" w14:textId="5798D066" w:rsidR="009B25B0" w:rsidRPr="008674F9" w:rsidRDefault="009B25B0" w:rsidP="009B25B0">
      <w:pPr>
        <w:pStyle w:val="ZARTzmartartykuempunktem"/>
        <w:rPr>
          <w:rFonts w:ascii="Times New Roman" w:hAnsi="Times New Roman" w:cs="Times New Roman"/>
          <w:szCs w:val="24"/>
        </w:rPr>
      </w:pPr>
      <w:r w:rsidRPr="008674F9">
        <w:rPr>
          <w:rFonts w:ascii="Times New Roman" w:hAnsi="Times New Roman" w:cs="Times New Roman"/>
          <w:szCs w:val="24"/>
        </w:rPr>
        <w:t>Art. 31w. Terminy sprawozdań, oświadczeń oraz raportów, o których mowa w art. 30 ust. 1, ust. 1b, ust. 2b, ust. 2e, ust. 3 i ust. 4a, art. 30b ust. 1, ust. 3 i ust. 7, art. 31 ust. 1, art. 31a oraz art. 31b ustawy z dnia ustawie z dnia 25 sierpnia 2006 r. o biokomponentach i biopaliwach ciekłych (Dz. U. z 2019 r. poz. 1155, 1123, 1210 i 1527) składanych za rok 2020, wydłuża się o 30 dni kalendarzowych w stosunku do terminów określonych w przepisach dotychczasowych.</w:t>
      </w:r>
    </w:p>
    <w:p w14:paraId="11F4C155" w14:textId="12BBA4E5" w:rsidR="00A7588B" w:rsidRPr="008674F9" w:rsidRDefault="00A7588B" w:rsidP="006C7C29">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817EC1" w:rsidRPr="008674F9">
        <w:rPr>
          <w:rFonts w:ascii="Times New Roman" w:hAnsi="Times New Roman" w:cs="Times New Roman"/>
          <w:szCs w:val="24"/>
        </w:rPr>
        <w:t xml:space="preserve">x. 1. </w:t>
      </w:r>
      <w:r w:rsidRPr="008674F9">
        <w:rPr>
          <w:rFonts w:ascii="Times New Roman" w:hAnsi="Times New Roman" w:cs="Times New Roman"/>
          <w:szCs w:val="24"/>
        </w:rPr>
        <w:t>Kadencje organów Polskiego Związku Łowieckiego oraz organów koła łowieckiego ulegają przedłużeniu o okres trwania stanu zagrożenia epidemicznego albo stanu epidemii, ogłoszonego na terytorium Rzeczypospolitej Polskiej na podstawie art. 46 ust. 2 ustawy z dnia 5 grudnia 2008 r. o zapobieganiu oraz zwalczaniu zakażeń i chorób zakaźnych u ludzi (Dz. U. z 2019 r. poz. 1239 i 1495 oraz z 2020 r. poz. 284, 322 i 374) w związku z przeciwdziałaniem COVID-19.</w:t>
      </w:r>
    </w:p>
    <w:p w14:paraId="75A98F99" w14:textId="5EDADA93" w:rsidR="00A7588B" w:rsidRPr="008674F9" w:rsidRDefault="009F6E75" w:rsidP="009F6E75">
      <w:pPr>
        <w:pStyle w:val="ZUSTzmustartykuempunktem"/>
        <w:rPr>
          <w:rFonts w:ascii="Times New Roman" w:hAnsi="Times New Roman" w:cs="Times New Roman"/>
          <w:szCs w:val="24"/>
        </w:rPr>
      </w:pPr>
      <w:r w:rsidRPr="008674F9">
        <w:rPr>
          <w:rFonts w:ascii="Times New Roman" w:hAnsi="Times New Roman" w:cs="Times New Roman"/>
          <w:szCs w:val="24"/>
        </w:rPr>
        <w:t xml:space="preserve">2. </w:t>
      </w:r>
      <w:r w:rsidR="00A7588B" w:rsidRPr="008674F9">
        <w:rPr>
          <w:rFonts w:ascii="Times New Roman" w:hAnsi="Times New Roman" w:cs="Times New Roman"/>
          <w:szCs w:val="24"/>
        </w:rPr>
        <w:t>Wybory do organów Polskiego Związku Łowieckiego oraz organów koła łowieckiego nie mogą odbyć się wcześniej niż po upływie 30 dni od dnia odwołania stanów, o których mowa w ust. 1.</w:t>
      </w:r>
    </w:p>
    <w:p w14:paraId="185F0FF1" w14:textId="0FF58164" w:rsidR="00A7588B" w:rsidRPr="008674F9" w:rsidRDefault="00A7588B" w:rsidP="006C7C29">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817EC1" w:rsidRPr="008674F9">
        <w:rPr>
          <w:rFonts w:ascii="Times New Roman" w:hAnsi="Times New Roman" w:cs="Times New Roman"/>
          <w:szCs w:val="24"/>
        </w:rPr>
        <w:t>y</w:t>
      </w:r>
      <w:r w:rsidRPr="008674F9">
        <w:rPr>
          <w:rFonts w:ascii="Times New Roman" w:hAnsi="Times New Roman" w:cs="Times New Roman"/>
          <w:szCs w:val="24"/>
        </w:rPr>
        <w:t xml:space="preserve">. 1. Wszczęte i niezakończone przed dniem wejścia w życie </w:t>
      </w:r>
      <w:r w:rsidR="006C7C29" w:rsidRPr="008674F9">
        <w:rPr>
          <w:rFonts w:ascii="Times New Roman" w:hAnsi="Times New Roman" w:cs="Times New Roman"/>
          <w:szCs w:val="24"/>
        </w:rPr>
        <w:t xml:space="preserve">niniejszej </w:t>
      </w:r>
      <w:r w:rsidRPr="008674F9">
        <w:rPr>
          <w:rFonts w:ascii="Times New Roman" w:hAnsi="Times New Roman" w:cs="Times New Roman"/>
          <w:szCs w:val="24"/>
        </w:rPr>
        <w:t>ustawy postępowania </w:t>
      </w:r>
      <w:bookmarkStart w:id="38" w:name="_Hlk34212341"/>
      <w:bookmarkEnd w:id="38"/>
      <w:r w:rsidRPr="008674F9">
        <w:rPr>
          <w:rFonts w:ascii="Times New Roman" w:hAnsi="Times New Roman" w:cs="Times New Roman"/>
          <w:szCs w:val="24"/>
        </w:rPr>
        <w:t>w sprawie wydania:</w:t>
      </w:r>
    </w:p>
    <w:p w14:paraId="11F3617A"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decyzji o środowiskowych uwarunkowaniach, </w:t>
      </w:r>
    </w:p>
    <w:p w14:paraId="40EF3F64"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pozwolenia na budowę, </w:t>
      </w:r>
    </w:p>
    <w:p w14:paraId="355FB067"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pozwolenia zintegrowanego,</w:t>
      </w:r>
    </w:p>
    <w:p w14:paraId="32FF276D"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zezwolenia na przetwarzanie odpadów</w:t>
      </w:r>
    </w:p>
    <w:p w14:paraId="0198496F" w14:textId="5413934F" w:rsidR="00A7588B" w:rsidRPr="008674F9" w:rsidRDefault="00A7588B" w:rsidP="006C7C29">
      <w:pPr>
        <w:pStyle w:val="ZCZWSPPKTzmczciwsppktartykuempunktem"/>
        <w:rPr>
          <w:rFonts w:ascii="Times New Roman" w:hAnsi="Times New Roman" w:cs="Times New Roman"/>
          <w:szCs w:val="24"/>
        </w:rPr>
      </w:pPr>
      <w:r w:rsidRPr="008674F9">
        <w:rPr>
          <w:rFonts w:ascii="Times New Roman" w:hAnsi="Times New Roman" w:cs="Times New Roman"/>
          <w:szCs w:val="24"/>
        </w:rPr>
        <w:t>- dla instalacji przeznaczonej do termicznego przekształcania odpadów komunalnych oraz odpadów pochodzących z odpadów komunalnych, nie</w:t>
      </w:r>
      <w:r w:rsidR="006C7C29" w:rsidRPr="008674F9">
        <w:rPr>
          <w:rFonts w:ascii="Times New Roman" w:hAnsi="Times New Roman" w:cs="Times New Roman"/>
          <w:szCs w:val="24"/>
        </w:rPr>
        <w:t xml:space="preserve"> </w:t>
      </w:r>
      <w:r w:rsidR="00C96F66" w:rsidRPr="008674F9">
        <w:rPr>
          <w:rFonts w:ascii="Times New Roman" w:hAnsi="Times New Roman" w:cs="Times New Roman"/>
          <w:szCs w:val="24"/>
        </w:rPr>
        <w:t xml:space="preserve">oddanej do eksploatacji w dniu wejścia w życie niniejszej </w:t>
      </w:r>
      <w:r w:rsidRPr="008674F9">
        <w:rPr>
          <w:rFonts w:ascii="Times New Roman" w:hAnsi="Times New Roman" w:cs="Times New Roman"/>
          <w:szCs w:val="24"/>
        </w:rPr>
        <w:t>ustawy</w:t>
      </w:r>
      <w:r w:rsidR="00C96F66" w:rsidRPr="008674F9">
        <w:rPr>
          <w:rFonts w:ascii="Times New Roman" w:hAnsi="Times New Roman" w:cs="Times New Roman"/>
          <w:szCs w:val="24"/>
        </w:rPr>
        <w:t>,</w:t>
      </w:r>
      <w:r w:rsidR="00C96F66" w:rsidRPr="008674F9">
        <w:rPr>
          <w:rFonts w:ascii="Times New Roman" w:hAnsi="Times New Roman" w:cs="Times New Roman"/>
          <w:b/>
          <w:szCs w:val="24"/>
        </w:rPr>
        <w:t xml:space="preserve"> </w:t>
      </w:r>
      <w:r w:rsidRPr="008674F9">
        <w:rPr>
          <w:rFonts w:ascii="Times New Roman" w:hAnsi="Times New Roman" w:cs="Times New Roman"/>
          <w:szCs w:val="24"/>
        </w:rPr>
        <w:t>zawiesza się do czasu wydania przepisów wykonawczych na podstawie art. 35b ust. 4 ustawy z dnia 14 grudnia 2012 r. o odpadach.</w:t>
      </w:r>
    </w:p>
    <w:p w14:paraId="4A45C9B7" w14:textId="299FBFEA" w:rsidR="00A7588B" w:rsidRPr="008674F9" w:rsidRDefault="009F6E75" w:rsidP="006C7C29">
      <w:pPr>
        <w:pStyle w:val="ZUSTzmustartykuempunktem"/>
        <w:rPr>
          <w:rFonts w:ascii="Times New Roman" w:hAnsi="Times New Roman" w:cs="Times New Roman"/>
          <w:szCs w:val="24"/>
        </w:rPr>
      </w:pPr>
      <w:r w:rsidRPr="008674F9">
        <w:rPr>
          <w:rFonts w:ascii="Times New Roman" w:hAnsi="Times New Roman" w:cs="Times New Roman"/>
          <w:szCs w:val="24"/>
        </w:rPr>
        <w:t>2.</w:t>
      </w:r>
      <w:r w:rsidR="00A7588B" w:rsidRPr="008674F9">
        <w:rPr>
          <w:rFonts w:ascii="Times New Roman" w:hAnsi="Times New Roman" w:cs="Times New Roman"/>
          <w:szCs w:val="24"/>
        </w:rPr>
        <w:t xml:space="preserve"> Do czasu wydania przepisów wykonawczych na podstawie art. 35b ust. 4 ustawy z dnia 14 grudnia 2012 r. o odpadach odpady komunalne oraz odpady pochodzące z przetwarzania odpadów komunalnych mogą być termicznie przekształcane w funkcjonującej instalacji, która uzyskała pozwolenie zintegrowane lub zezwolenie na przetwarzanie odpadów na termiczne przekształcanie odpadów komunalnych lub </w:t>
      </w:r>
      <w:r w:rsidR="00A7588B" w:rsidRPr="008674F9">
        <w:rPr>
          <w:rFonts w:ascii="Times New Roman" w:hAnsi="Times New Roman" w:cs="Times New Roman"/>
          <w:szCs w:val="24"/>
        </w:rPr>
        <w:lastRenderedPageBreak/>
        <w:t>odpadów pochodzących z przetwarzania odpadów komunalnych przed dniem wejścia w życie niniejszej ustawy.</w:t>
      </w:r>
    </w:p>
    <w:p w14:paraId="725859A1" w14:textId="3FDBD2B8" w:rsidR="00A7588B" w:rsidRPr="008674F9" w:rsidRDefault="00A7588B" w:rsidP="00BB7D6B">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9F6E75" w:rsidRPr="008674F9">
        <w:rPr>
          <w:rFonts w:ascii="Times New Roman" w:hAnsi="Times New Roman" w:cs="Times New Roman"/>
          <w:szCs w:val="24"/>
        </w:rPr>
        <w:t>31z</w:t>
      </w:r>
      <w:r w:rsidR="006C7C29" w:rsidRPr="008674F9">
        <w:rPr>
          <w:rFonts w:ascii="Times New Roman" w:hAnsi="Times New Roman" w:cs="Times New Roman"/>
          <w:szCs w:val="24"/>
        </w:rPr>
        <w:t xml:space="preserve">. 1. </w:t>
      </w:r>
      <w:r w:rsidRPr="008674F9">
        <w:rPr>
          <w:rFonts w:ascii="Times New Roman" w:hAnsi="Times New Roman" w:cs="Times New Roman"/>
          <w:szCs w:val="24"/>
        </w:rPr>
        <w:t>Termin ważności świadectw kwalifikacyjnych, o których mowa w art. 54 ust. 1 ustawy z dnia 10 kwietnia 1997 r. - Prawo energetyczne, a które tracą ważność w okresie od dnia 1 marca 2020 r. do dnia 30 czerwca 2020 r., wydłuża się do dnia 31 grudnia 2020 r.</w:t>
      </w:r>
    </w:p>
    <w:p w14:paraId="6763E418" w14:textId="77777777" w:rsidR="00BB7D6B" w:rsidRPr="008674F9" w:rsidRDefault="00A7588B" w:rsidP="00BB7D6B">
      <w:pPr>
        <w:pStyle w:val="ZARTzmartartykuempunktem"/>
        <w:rPr>
          <w:rFonts w:ascii="Times New Roman" w:hAnsi="Times New Roman" w:cs="Times New Roman"/>
          <w:szCs w:val="24"/>
        </w:rPr>
      </w:pPr>
      <w:r w:rsidRPr="008674F9">
        <w:rPr>
          <w:rFonts w:ascii="Times New Roman" w:hAnsi="Times New Roman" w:cs="Times New Roman"/>
          <w:szCs w:val="24"/>
        </w:rPr>
        <w:t>2. Świadectwa kwalifikacyjne wydane w okresie, o którym mowa w ust. 1</w:t>
      </w:r>
      <w:r w:rsidR="006C7C29" w:rsidRPr="008674F9">
        <w:rPr>
          <w:rFonts w:ascii="Times New Roman" w:hAnsi="Times New Roman" w:cs="Times New Roman"/>
          <w:szCs w:val="24"/>
        </w:rPr>
        <w:t>,</w:t>
      </w:r>
      <w:r w:rsidRPr="008674F9">
        <w:rPr>
          <w:rFonts w:ascii="Times New Roman" w:hAnsi="Times New Roman" w:cs="Times New Roman"/>
          <w:szCs w:val="24"/>
        </w:rPr>
        <w:t xml:space="preserve"> i wcześniej, zachowują ważność zgodnie z dotychczasowymi przepisami</w:t>
      </w:r>
      <w:r w:rsidR="006C7C29" w:rsidRPr="008674F9">
        <w:rPr>
          <w:rFonts w:ascii="Times New Roman" w:hAnsi="Times New Roman" w:cs="Times New Roman"/>
          <w:szCs w:val="24"/>
        </w:rPr>
        <w:t>.</w:t>
      </w:r>
    </w:p>
    <w:p w14:paraId="5753A63E" w14:textId="119A8A9E" w:rsidR="00BB7D6B" w:rsidRPr="008674F9" w:rsidRDefault="00BB7D6B" w:rsidP="00BB7D6B">
      <w:pPr>
        <w:pStyle w:val="ZARTzmartartykuempunktem"/>
        <w:rPr>
          <w:rFonts w:ascii="Times New Roman" w:hAnsi="Times New Roman" w:cs="Times New Roman"/>
          <w:szCs w:val="24"/>
        </w:rPr>
      </w:pPr>
      <w:r w:rsidRPr="008674F9">
        <w:rPr>
          <w:rFonts w:ascii="Times New Roman" w:hAnsi="Times New Roman" w:cs="Times New Roman"/>
          <w:szCs w:val="24"/>
        </w:rPr>
        <w:t>Art. 31z</w:t>
      </w:r>
      <w:r w:rsidR="00817EC1" w:rsidRPr="008674F9">
        <w:rPr>
          <w:rFonts w:ascii="Times New Roman" w:hAnsi="Times New Roman" w:cs="Times New Roman"/>
          <w:szCs w:val="24"/>
        </w:rPr>
        <w:t>a</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Pr="008674F9">
        <w:rPr>
          <w:rFonts w:ascii="Times New Roman" w:hAnsi="Times New Roman" w:cs="Times New Roman"/>
          <w:szCs w:val="24"/>
        </w:rPr>
        <w:t xml:space="preserve">1. W przypadku schematu podatkowego w rozumieniu art. 86a § 1 pkt 10 ustawy z dnia 29 sierpnia 1997 r. – Ordynacja podatkowa innego niż schemat podatkowy transgraniczny w rozumieniu art. 86a § 1 pkt 12 tej ustawy, terminy, o których mowa w dziale IIIA rozdziale 11a tej ustawy, nie rozpoczynają się a rozpoczęte podlegają zawieszeniu w okresie od dnia 31 marca do dnia 30 czerwca 2020 r. </w:t>
      </w:r>
    </w:p>
    <w:p w14:paraId="7E4F1068" w14:textId="77777777" w:rsidR="0007352F" w:rsidRPr="008674F9" w:rsidRDefault="00BB7D6B" w:rsidP="00BB7D6B">
      <w:pPr>
        <w:pStyle w:val="ZUSTzmustartykuempunktem"/>
        <w:rPr>
          <w:rFonts w:ascii="Times New Roman" w:hAnsi="Times New Roman" w:cs="Times New Roman"/>
          <w:szCs w:val="24"/>
        </w:rPr>
      </w:pPr>
      <w:r w:rsidRPr="008674F9">
        <w:rPr>
          <w:rFonts w:ascii="Times New Roman" w:hAnsi="Times New Roman" w:cs="Times New Roman"/>
          <w:szCs w:val="24"/>
        </w:rPr>
        <w:t>2. W przypadku, o którym mowa w ust. 1, terminy biegną dalej od dnia 1 lipca 2020 r.</w:t>
      </w:r>
    </w:p>
    <w:p w14:paraId="14DD5B9B" w14:textId="3C28B0B4" w:rsidR="00074883" w:rsidRPr="008674F9" w:rsidRDefault="00BB7D6B" w:rsidP="0007352F">
      <w:pPr>
        <w:pStyle w:val="ZARTzmartartykuempunktem"/>
        <w:rPr>
          <w:rFonts w:ascii="Times New Roman" w:hAnsi="Times New Roman" w:cs="Times New Roman"/>
          <w:szCs w:val="24"/>
        </w:rPr>
      </w:pPr>
      <w:r w:rsidRPr="008674F9">
        <w:rPr>
          <w:rFonts w:ascii="Times New Roman" w:hAnsi="Times New Roman" w:cs="Times New Roman"/>
          <w:bCs/>
          <w:szCs w:val="24"/>
        </w:rPr>
        <w:t>Art.</w:t>
      </w:r>
      <w:r w:rsidR="0007352F" w:rsidRPr="008674F9">
        <w:rPr>
          <w:rFonts w:ascii="Times New Roman" w:hAnsi="Times New Roman" w:cs="Times New Roman"/>
          <w:bCs/>
          <w:szCs w:val="24"/>
        </w:rPr>
        <w:t xml:space="preserve"> 31z</w:t>
      </w:r>
      <w:r w:rsidR="00817EC1" w:rsidRPr="008674F9">
        <w:rPr>
          <w:rFonts w:ascii="Times New Roman" w:hAnsi="Times New Roman" w:cs="Times New Roman"/>
          <w:bCs/>
          <w:szCs w:val="24"/>
        </w:rPr>
        <w:t>b</w:t>
      </w:r>
      <w:r w:rsidR="0007352F" w:rsidRPr="008674F9">
        <w:rPr>
          <w:rFonts w:ascii="Times New Roman" w:hAnsi="Times New Roman" w:cs="Times New Roman"/>
          <w:bCs/>
          <w:szCs w:val="24"/>
        </w:rPr>
        <w:t>.</w:t>
      </w:r>
      <w:r w:rsidR="0007352F" w:rsidRPr="008674F9">
        <w:rPr>
          <w:rFonts w:ascii="Times New Roman" w:hAnsi="Times New Roman" w:cs="Times New Roman"/>
          <w:szCs w:val="24"/>
        </w:rPr>
        <w:t xml:space="preserve"> Przedłuża się do dnia 30 września 2020 r. termin do złożenia informacji o cenach transferowych, o którym mowa w art. 23zf ust. 1 ustawy z dnia 26 lipca 1991 r. o podatku dochodowym od osób fizycznych (Dz. U. z 2019 r. poz. 1387, z </w:t>
      </w:r>
      <w:proofErr w:type="spellStart"/>
      <w:r w:rsidR="0007352F" w:rsidRPr="008674F9">
        <w:rPr>
          <w:rFonts w:ascii="Times New Roman" w:hAnsi="Times New Roman" w:cs="Times New Roman"/>
          <w:szCs w:val="24"/>
        </w:rPr>
        <w:t>późn</w:t>
      </w:r>
      <w:proofErr w:type="spellEnd"/>
      <w:r w:rsidR="0007352F" w:rsidRPr="008674F9">
        <w:rPr>
          <w:rFonts w:ascii="Times New Roman" w:hAnsi="Times New Roman" w:cs="Times New Roman"/>
          <w:szCs w:val="24"/>
        </w:rPr>
        <w:t>. zm.</w:t>
      </w:r>
      <w:r w:rsidR="00074883" w:rsidRPr="008674F9">
        <w:rPr>
          <w:rFonts w:ascii="Times New Roman" w:hAnsi="Times New Roman" w:cs="Times New Roman"/>
          <w:szCs w:val="24"/>
          <w:vertAlign w:val="superscript"/>
        </w:rPr>
        <w:t xml:space="preserve"> </w:t>
      </w:r>
      <w:r w:rsidR="00074883" w:rsidRPr="008674F9">
        <w:rPr>
          <w:rFonts w:ascii="Times New Roman" w:hAnsi="Times New Roman" w:cs="Times New Roman"/>
          <w:szCs w:val="24"/>
          <w:vertAlign w:val="superscript"/>
        </w:rPr>
        <w:footnoteReference w:id="9"/>
      </w:r>
      <w:r w:rsidR="00074883" w:rsidRPr="008674F9">
        <w:rPr>
          <w:rFonts w:ascii="Times New Roman" w:hAnsi="Times New Roman" w:cs="Times New Roman"/>
          <w:szCs w:val="24"/>
          <w:vertAlign w:val="superscript"/>
        </w:rPr>
        <w:t>)</w:t>
      </w:r>
      <w:r w:rsidR="0007352F" w:rsidRPr="008674F9">
        <w:rPr>
          <w:rFonts w:ascii="Times New Roman" w:hAnsi="Times New Roman" w:cs="Times New Roman"/>
          <w:szCs w:val="24"/>
        </w:rPr>
        <w:t xml:space="preserve">) i art. 11t ust. 1 ustawy z dnia 15 lutego 1992 r. o podatku dochodowym od osób prawnych (Dz. U. z 2019 r. poz. 865, z </w:t>
      </w:r>
      <w:proofErr w:type="spellStart"/>
      <w:r w:rsidR="0007352F" w:rsidRPr="008674F9">
        <w:rPr>
          <w:rFonts w:ascii="Times New Roman" w:hAnsi="Times New Roman" w:cs="Times New Roman"/>
          <w:szCs w:val="24"/>
        </w:rPr>
        <w:t>późn</w:t>
      </w:r>
      <w:proofErr w:type="spellEnd"/>
      <w:r w:rsidR="0007352F" w:rsidRPr="008674F9">
        <w:rPr>
          <w:rFonts w:ascii="Times New Roman" w:hAnsi="Times New Roman" w:cs="Times New Roman"/>
          <w:szCs w:val="24"/>
        </w:rPr>
        <w:t>. zm.</w:t>
      </w:r>
      <w:r w:rsidR="00074883" w:rsidRPr="008674F9">
        <w:rPr>
          <w:rFonts w:ascii="Times New Roman" w:hAnsi="Times New Roman" w:cs="Times New Roman"/>
          <w:szCs w:val="24"/>
          <w:vertAlign w:val="superscript"/>
        </w:rPr>
        <w:t xml:space="preserve"> </w:t>
      </w:r>
      <w:r w:rsidR="00074883" w:rsidRPr="008674F9">
        <w:rPr>
          <w:rFonts w:ascii="Times New Roman" w:hAnsi="Times New Roman" w:cs="Times New Roman"/>
          <w:szCs w:val="24"/>
          <w:vertAlign w:val="superscript"/>
        </w:rPr>
        <w:footnoteReference w:id="10"/>
      </w:r>
      <w:r w:rsidR="00074883" w:rsidRPr="008674F9">
        <w:rPr>
          <w:rFonts w:ascii="Times New Roman" w:hAnsi="Times New Roman" w:cs="Times New Roman"/>
          <w:szCs w:val="24"/>
          <w:vertAlign w:val="superscript"/>
        </w:rPr>
        <w:t>)</w:t>
      </w:r>
      <w:r w:rsidR="0007352F" w:rsidRPr="008674F9">
        <w:rPr>
          <w:rFonts w:ascii="Times New Roman" w:hAnsi="Times New Roman" w:cs="Times New Roman"/>
          <w:szCs w:val="24"/>
        </w:rPr>
        <w:t>) w przypadku podmiotów, których rok podatkowy lub rok obrotowy rozpoczął się po dniu 31 grudnia 2018 r. a zakończył przed  dniem 31 grudnia 2019 r.</w:t>
      </w:r>
    </w:p>
    <w:p w14:paraId="02BCF607" w14:textId="7998EAE5" w:rsidR="00074883" w:rsidRPr="008674F9" w:rsidRDefault="00BB7D6B" w:rsidP="00074883">
      <w:pPr>
        <w:pStyle w:val="ZARTzmartartykuempunktem"/>
        <w:rPr>
          <w:rFonts w:ascii="Times New Roman" w:hAnsi="Times New Roman" w:cs="Times New Roman"/>
          <w:szCs w:val="24"/>
        </w:rPr>
      </w:pPr>
      <w:r w:rsidRPr="008674F9">
        <w:rPr>
          <w:rFonts w:ascii="Times New Roman" w:hAnsi="Times New Roman" w:cs="Times New Roman"/>
          <w:szCs w:val="24"/>
        </w:rPr>
        <w:t>Art.</w:t>
      </w:r>
      <w:r w:rsidR="0007352F" w:rsidRPr="008674F9">
        <w:rPr>
          <w:rFonts w:ascii="Times New Roman" w:hAnsi="Times New Roman" w:cs="Times New Roman"/>
          <w:szCs w:val="24"/>
        </w:rPr>
        <w:t xml:space="preserve"> 31z</w:t>
      </w:r>
      <w:r w:rsidR="00817EC1" w:rsidRPr="008674F9">
        <w:rPr>
          <w:rFonts w:ascii="Times New Roman" w:hAnsi="Times New Roman" w:cs="Times New Roman"/>
          <w:szCs w:val="24"/>
        </w:rPr>
        <w:t>c</w:t>
      </w:r>
      <w:r w:rsidR="0007352F" w:rsidRPr="008674F9">
        <w:rPr>
          <w:rFonts w:ascii="Times New Roman" w:hAnsi="Times New Roman" w:cs="Times New Roman"/>
          <w:szCs w:val="24"/>
        </w:rPr>
        <w:t xml:space="preserve">. </w:t>
      </w:r>
      <w:r w:rsidR="00074883" w:rsidRPr="008674F9">
        <w:rPr>
          <w:rFonts w:ascii="Times New Roman" w:hAnsi="Times New Roman" w:cs="Times New Roman"/>
          <w:szCs w:val="24"/>
        </w:rPr>
        <w:t>1. Bieg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na czas obowiązywania niniejszej ustawy, chyba że Komisja Nadzoru Finansowego wyda decyzję załatwiającą sprawę, dokona czynności, wyda decyzję lub postanowienie kończące postępowanie w sprawie albo wniesie sprzeciw.</w:t>
      </w:r>
    </w:p>
    <w:p w14:paraId="42736D39" w14:textId="376A2E5D" w:rsidR="00A7588B" w:rsidRPr="008674F9" w:rsidRDefault="00074883" w:rsidP="00074883">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2. W sprawach z zakresu właściwości Komisji Nadzoru Finansowego bieg terminu przedawnienia, o którym mowa w art. 189g § 1 i 3 ustawy z dnia 14 czerwca 1960 r. Kodeks postępowania administracyjnego (Dz.U z 2020 r. poz. 259) nie rozpoczyna się a rozpoczęty ulega zawieszeniu na czas obowiązywania niniejszej ustawy.</w:t>
      </w:r>
      <w:r w:rsidR="006C7C29" w:rsidRPr="008674F9">
        <w:rPr>
          <w:rFonts w:ascii="Times New Roman" w:hAnsi="Times New Roman" w:cs="Times New Roman"/>
          <w:szCs w:val="24"/>
        </w:rPr>
        <w:t>”</w:t>
      </w:r>
      <w:r w:rsidR="0007352F" w:rsidRPr="008674F9">
        <w:rPr>
          <w:rFonts w:ascii="Times New Roman" w:hAnsi="Times New Roman" w:cs="Times New Roman"/>
          <w:bCs/>
          <w:szCs w:val="24"/>
        </w:rPr>
        <w:t>;</w:t>
      </w:r>
    </w:p>
    <w:p w14:paraId="6A46CFF2" w14:textId="202F2D26" w:rsidR="009B71CF" w:rsidRPr="008674F9" w:rsidRDefault="001B3817" w:rsidP="009B71CF">
      <w:pPr>
        <w:pStyle w:val="PKTpunkt"/>
        <w:rPr>
          <w:rFonts w:ascii="Times New Roman" w:hAnsi="Times New Roman" w:cs="Times New Roman"/>
          <w:szCs w:val="24"/>
        </w:rPr>
      </w:pPr>
      <w:r w:rsidRPr="008674F9">
        <w:rPr>
          <w:rFonts w:ascii="Times New Roman" w:hAnsi="Times New Roman" w:cs="Times New Roman"/>
          <w:szCs w:val="24"/>
        </w:rPr>
        <w:t>13</w:t>
      </w:r>
      <w:r w:rsidR="0014679C" w:rsidRPr="008674F9">
        <w:rPr>
          <w:rFonts w:ascii="Times New Roman" w:hAnsi="Times New Roman" w:cs="Times New Roman"/>
          <w:szCs w:val="24"/>
        </w:rPr>
        <w:t>)</w:t>
      </w:r>
      <w:r w:rsidR="0014679C" w:rsidRPr="008674F9">
        <w:rPr>
          <w:rFonts w:ascii="Times New Roman" w:hAnsi="Times New Roman" w:cs="Times New Roman"/>
          <w:szCs w:val="24"/>
        </w:rPr>
        <w:tab/>
      </w:r>
      <w:r w:rsidR="009B71CF" w:rsidRPr="008674F9">
        <w:rPr>
          <w:rFonts w:ascii="Times New Roman" w:hAnsi="Times New Roman" w:cs="Times New Roman"/>
          <w:szCs w:val="24"/>
        </w:rPr>
        <w:t>uchyla się art. 34;</w:t>
      </w:r>
    </w:p>
    <w:p w14:paraId="0400DA87" w14:textId="5AD081C1" w:rsidR="004814D6" w:rsidRPr="008674F9" w:rsidRDefault="009B71CF" w:rsidP="009B71CF">
      <w:pPr>
        <w:pStyle w:val="PKTpunkt"/>
        <w:rPr>
          <w:rFonts w:ascii="Times New Roman" w:hAnsi="Times New Roman" w:cs="Times New Roman"/>
          <w:szCs w:val="24"/>
        </w:rPr>
      </w:pPr>
      <w:r w:rsidRPr="008674F9">
        <w:rPr>
          <w:rFonts w:ascii="Times New Roman" w:hAnsi="Times New Roman" w:cs="Times New Roman"/>
          <w:szCs w:val="24"/>
        </w:rPr>
        <w:t>1</w:t>
      </w:r>
      <w:r w:rsidR="001B3817" w:rsidRPr="008674F9">
        <w:rPr>
          <w:rFonts w:ascii="Times New Roman" w:hAnsi="Times New Roman" w:cs="Times New Roman"/>
          <w:szCs w:val="24"/>
        </w:rPr>
        <w:t>4</w:t>
      </w:r>
      <w:r w:rsidRPr="008674F9">
        <w:rPr>
          <w:rFonts w:ascii="Times New Roman" w:hAnsi="Times New Roman" w:cs="Times New Roman"/>
          <w:szCs w:val="24"/>
        </w:rPr>
        <w:t>)</w:t>
      </w:r>
      <w:r w:rsidRPr="008674F9">
        <w:rPr>
          <w:rFonts w:ascii="Times New Roman" w:hAnsi="Times New Roman" w:cs="Times New Roman"/>
          <w:szCs w:val="24"/>
        </w:rPr>
        <w:tab/>
      </w:r>
      <w:r w:rsidR="0014679C" w:rsidRPr="008674F9">
        <w:rPr>
          <w:rFonts w:ascii="Times New Roman" w:hAnsi="Times New Roman" w:cs="Times New Roman"/>
          <w:szCs w:val="24"/>
        </w:rPr>
        <w:t>art. 36</w:t>
      </w:r>
      <w:r w:rsidR="004814D6" w:rsidRPr="008674F9">
        <w:rPr>
          <w:rFonts w:ascii="Times New Roman" w:hAnsi="Times New Roman" w:cs="Times New Roman"/>
          <w:szCs w:val="24"/>
        </w:rPr>
        <w:t>:</w:t>
      </w:r>
    </w:p>
    <w:p w14:paraId="5F8DBC6B" w14:textId="312836CF" w:rsidR="004814D6" w:rsidRPr="008674F9" w:rsidRDefault="004814D6" w:rsidP="004814D6">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1 otrzymuje brzmienie:</w:t>
      </w:r>
    </w:p>
    <w:p w14:paraId="5B82488F" w14:textId="77777777" w:rsidR="004814D6" w:rsidRPr="008674F9" w:rsidRDefault="004814D6" w:rsidP="004814D6">
      <w:pPr>
        <w:pStyle w:val="ZLITUSTzmustliter"/>
        <w:rPr>
          <w:rFonts w:ascii="Times New Roman" w:hAnsi="Times New Roman" w:cs="Times New Roman"/>
          <w:szCs w:val="24"/>
        </w:rPr>
      </w:pPr>
      <w:r w:rsidRPr="008674F9">
        <w:rPr>
          <w:rFonts w:ascii="Times New Roman" w:hAnsi="Times New Roman" w:cs="Times New Roman"/>
          <w:szCs w:val="24"/>
        </w:rPr>
        <w:t>„1. Przepisy art. 3-5, art. 6 ust. 1 i art. 10-14 tracą moc po upływie 180 dni od dnia wejścia w życie niniejszej ustawy.”,</w:t>
      </w:r>
    </w:p>
    <w:p w14:paraId="3026812C" w14:textId="4461DE4F" w:rsidR="004814D6" w:rsidRPr="008674F9" w:rsidRDefault="004814D6" w:rsidP="004814D6">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 ust. 1 dodaje się ust. 1a</w:t>
      </w:r>
      <w:r w:rsidR="00436606" w:rsidRPr="008674F9">
        <w:rPr>
          <w:rFonts w:ascii="Times New Roman" w:hAnsi="Times New Roman" w:cs="Times New Roman"/>
          <w:szCs w:val="24"/>
        </w:rPr>
        <w:t xml:space="preserve"> </w:t>
      </w:r>
      <w:r w:rsidRPr="008674F9">
        <w:rPr>
          <w:rFonts w:ascii="Times New Roman" w:hAnsi="Times New Roman" w:cs="Times New Roman"/>
          <w:szCs w:val="24"/>
        </w:rPr>
        <w:t>w brzmieniu:</w:t>
      </w:r>
    </w:p>
    <w:p w14:paraId="50364C0D" w14:textId="7A631037" w:rsidR="004814D6" w:rsidRPr="008674F9" w:rsidRDefault="004814D6" w:rsidP="004814D6">
      <w:pPr>
        <w:pStyle w:val="ZLITUSTzmustliter"/>
        <w:rPr>
          <w:rFonts w:ascii="Times New Roman" w:hAnsi="Times New Roman" w:cs="Times New Roman"/>
          <w:szCs w:val="24"/>
        </w:rPr>
      </w:pPr>
      <w:r w:rsidRPr="008674F9">
        <w:rPr>
          <w:rFonts w:ascii="Times New Roman" w:hAnsi="Times New Roman" w:cs="Times New Roman"/>
          <w:szCs w:val="24"/>
        </w:rPr>
        <w:t>„1</w:t>
      </w:r>
      <w:r w:rsidR="00436606" w:rsidRPr="008674F9">
        <w:rPr>
          <w:rFonts w:ascii="Times New Roman" w:hAnsi="Times New Roman" w:cs="Times New Roman"/>
          <w:szCs w:val="24"/>
        </w:rPr>
        <w:t>a.</w:t>
      </w:r>
      <w:r w:rsidRPr="008674F9">
        <w:rPr>
          <w:rFonts w:ascii="Times New Roman" w:hAnsi="Times New Roman" w:cs="Times New Roman"/>
          <w:szCs w:val="24"/>
        </w:rPr>
        <w:t xml:space="preserve"> Przepis</w:t>
      </w:r>
      <w:r w:rsidR="00436606" w:rsidRPr="008674F9">
        <w:rPr>
          <w:rFonts w:ascii="Times New Roman" w:hAnsi="Times New Roman" w:cs="Times New Roman"/>
          <w:szCs w:val="24"/>
        </w:rPr>
        <w:t>y art. 6 ust. 2,</w:t>
      </w:r>
      <w:r w:rsidRPr="008674F9">
        <w:rPr>
          <w:rFonts w:ascii="Times New Roman" w:hAnsi="Times New Roman" w:cs="Times New Roman"/>
          <w:szCs w:val="24"/>
        </w:rPr>
        <w:t xml:space="preserve"> art. 6a </w:t>
      </w:r>
      <w:r w:rsidR="00436606" w:rsidRPr="008674F9">
        <w:rPr>
          <w:rFonts w:ascii="Times New Roman" w:hAnsi="Times New Roman" w:cs="Times New Roman"/>
          <w:szCs w:val="24"/>
        </w:rPr>
        <w:t xml:space="preserve">i art. 15zv </w:t>
      </w:r>
      <w:r w:rsidRPr="008674F9">
        <w:rPr>
          <w:rFonts w:ascii="Times New Roman" w:hAnsi="Times New Roman" w:cs="Times New Roman"/>
          <w:szCs w:val="24"/>
        </w:rPr>
        <w:t>tracą moc z dniem 1 stycznia 2021 r.”,</w:t>
      </w:r>
    </w:p>
    <w:p w14:paraId="3A25DC86" w14:textId="350662ED" w:rsidR="009B71CF" w:rsidRPr="008674F9" w:rsidRDefault="009B71CF" w:rsidP="009B71CF">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r>
      <w:r w:rsidRPr="008674F9">
        <w:rPr>
          <w:rFonts w:ascii="Times New Roman" w:hAnsi="Times New Roman" w:cs="Times New Roman"/>
          <w:szCs w:val="24"/>
        </w:rPr>
        <w:tab/>
        <w:t xml:space="preserve"> ust. 2 otrzymuje brzmienie:</w:t>
      </w:r>
    </w:p>
    <w:p w14:paraId="6FD5A3EF" w14:textId="58A4ED4E" w:rsidR="009B71CF" w:rsidRPr="008674F9" w:rsidRDefault="009B71CF" w:rsidP="009B71CF">
      <w:pPr>
        <w:pStyle w:val="ZLITUSTzmustliter"/>
        <w:rPr>
          <w:rFonts w:ascii="Times New Roman" w:hAnsi="Times New Roman" w:cs="Times New Roman"/>
          <w:szCs w:val="24"/>
        </w:rPr>
      </w:pPr>
      <w:r w:rsidRPr="008674F9">
        <w:rPr>
          <w:rFonts w:ascii="Times New Roman" w:hAnsi="Times New Roman" w:cs="Times New Roman"/>
          <w:szCs w:val="24"/>
        </w:rPr>
        <w:t>„2. Przepisy art. 7, 9 oraz 31 tracą moc po upływie 365 dni od dnia wejścia w życie niniejszej ustawy.”,</w:t>
      </w:r>
    </w:p>
    <w:p w14:paraId="327BEC9E" w14:textId="7CD2B2E4" w:rsidR="0014679C" w:rsidRPr="008674F9" w:rsidRDefault="009B71CF" w:rsidP="004814D6">
      <w:pPr>
        <w:pStyle w:val="LITlitera"/>
        <w:rPr>
          <w:rFonts w:ascii="Times New Roman" w:hAnsi="Times New Roman" w:cs="Times New Roman"/>
          <w:szCs w:val="24"/>
        </w:rPr>
      </w:pPr>
      <w:r w:rsidRPr="008674F9">
        <w:rPr>
          <w:rFonts w:ascii="Times New Roman" w:hAnsi="Times New Roman" w:cs="Times New Roman"/>
          <w:szCs w:val="24"/>
        </w:rPr>
        <w:t>d</w:t>
      </w:r>
      <w:r w:rsidR="004814D6" w:rsidRPr="008674F9">
        <w:rPr>
          <w:rFonts w:ascii="Times New Roman" w:hAnsi="Times New Roman" w:cs="Times New Roman"/>
          <w:szCs w:val="24"/>
        </w:rPr>
        <w:t>)</w:t>
      </w:r>
      <w:r w:rsidR="004814D6" w:rsidRPr="008674F9">
        <w:rPr>
          <w:rFonts w:ascii="Times New Roman" w:hAnsi="Times New Roman" w:cs="Times New Roman"/>
          <w:szCs w:val="24"/>
        </w:rPr>
        <w:tab/>
      </w:r>
      <w:r w:rsidR="0014679C" w:rsidRPr="008674F9">
        <w:rPr>
          <w:rFonts w:ascii="Times New Roman" w:hAnsi="Times New Roman" w:cs="Times New Roman"/>
          <w:szCs w:val="24"/>
        </w:rPr>
        <w:t>dodaje się ust. 3 i 4 w brzmieniu:</w:t>
      </w:r>
    </w:p>
    <w:p w14:paraId="57314483" w14:textId="7601D49D" w:rsidR="0014679C" w:rsidRPr="008674F9" w:rsidRDefault="0014679C" w:rsidP="004814D6">
      <w:pPr>
        <w:pStyle w:val="ZLITUSTzmustliter"/>
        <w:rPr>
          <w:rFonts w:ascii="Times New Roman" w:hAnsi="Times New Roman" w:cs="Times New Roman"/>
          <w:szCs w:val="24"/>
        </w:rPr>
      </w:pPr>
      <w:r w:rsidRPr="008674F9">
        <w:rPr>
          <w:rFonts w:ascii="Times New Roman" w:hAnsi="Times New Roman" w:cs="Times New Roman"/>
          <w:szCs w:val="24"/>
        </w:rPr>
        <w:t xml:space="preserve">„3. Przepisy art. 15g tracą moc po upływie 180 dni od dnia wejścia w życie ustawy z dnia … o zmianie </w:t>
      </w:r>
      <w:r w:rsidR="00B55C3A" w:rsidRPr="008674F9">
        <w:rPr>
          <w:rFonts w:ascii="Times New Roman" w:hAnsi="Times New Roman" w:cs="Times New Roman"/>
          <w:szCs w:val="24"/>
        </w:rPr>
        <w:t xml:space="preserve">ustawy </w:t>
      </w:r>
      <w:r w:rsidR="00616CB0" w:rsidRPr="008674F9">
        <w:rPr>
          <w:rFonts w:ascii="Times New Roman" w:hAnsi="Times New Roman" w:cs="Times New Roman"/>
          <w:szCs w:val="24"/>
        </w:rPr>
        <w:t>o szczególnych rozwiązaniach związanych z zapobieganiem, przeciwdziałaniem i zwalczaniem COVID-19, innych chorób zakaźnych oraz wywołanych nimi sytuacji kryzysowych oraz niektórych innych ustaw</w:t>
      </w:r>
      <w:r w:rsidR="00B55C3A" w:rsidRPr="008674F9">
        <w:rPr>
          <w:rFonts w:ascii="Times New Roman" w:hAnsi="Times New Roman" w:cs="Times New Roman"/>
          <w:szCs w:val="24"/>
        </w:rPr>
        <w:t>.</w:t>
      </w:r>
    </w:p>
    <w:p w14:paraId="585668E9" w14:textId="1D4489C1" w:rsidR="0014679C" w:rsidRPr="008674F9" w:rsidRDefault="0014679C" w:rsidP="004814D6">
      <w:pPr>
        <w:pStyle w:val="ZLITUSTzmustliter"/>
        <w:rPr>
          <w:rFonts w:ascii="Times New Roman" w:hAnsi="Times New Roman" w:cs="Times New Roman"/>
          <w:szCs w:val="24"/>
        </w:rPr>
      </w:pPr>
      <w:r w:rsidRPr="008674F9">
        <w:rPr>
          <w:rFonts w:ascii="Times New Roman" w:hAnsi="Times New Roman" w:cs="Times New Roman"/>
          <w:szCs w:val="24"/>
        </w:rPr>
        <w:t xml:space="preserve">4. Przepisy art. 31a-31c tracą moc po upływie 365 dni od dnia wejścia w życie ustawy z dnia … </w:t>
      </w:r>
      <w:r w:rsidR="00616CB0"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00B55C3A" w:rsidRPr="008674F9">
        <w:rPr>
          <w:rFonts w:ascii="Times New Roman" w:hAnsi="Times New Roman" w:cs="Times New Roman"/>
          <w:szCs w:val="24"/>
        </w:rPr>
        <w:t>.”.</w:t>
      </w:r>
    </w:p>
    <w:p w14:paraId="328A444F" w14:textId="0AA5B27A" w:rsidR="00F96451" w:rsidRPr="008674F9" w:rsidRDefault="00AF4129" w:rsidP="00F96451">
      <w:pPr>
        <w:pStyle w:val="ARTartustawynprozporzdzenia"/>
        <w:rPr>
          <w:rFonts w:ascii="Times New Roman" w:hAnsi="Times New Roman" w:cs="Times New Roman"/>
          <w:szCs w:val="24"/>
        </w:rPr>
      </w:pPr>
      <w:r w:rsidRPr="008674F9">
        <w:rPr>
          <w:rFonts w:ascii="Times New Roman" w:hAnsi="Times New Roman" w:cs="Times New Roman"/>
          <w:b/>
          <w:szCs w:val="24"/>
        </w:rPr>
        <w:t>Art. 2.</w:t>
      </w:r>
      <w:r w:rsidRPr="008674F9">
        <w:rPr>
          <w:rFonts w:ascii="Times New Roman" w:hAnsi="Times New Roman" w:cs="Times New Roman"/>
          <w:szCs w:val="24"/>
        </w:rPr>
        <w:t xml:space="preserve"> </w:t>
      </w:r>
      <w:r w:rsidR="00F96451" w:rsidRPr="008674F9">
        <w:rPr>
          <w:rFonts w:ascii="Times New Roman" w:hAnsi="Times New Roman" w:cs="Times New Roman"/>
          <w:szCs w:val="24"/>
        </w:rPr>
        <w:t>W ustawie z dnia 20 maja 1971 r. – Kodeks wykroczeń (Dz. U. z 2019 r. poz. 821 i 1</w:t>
      </w:r>
      <w:r w:rsidR="00A852A8" w:rsidRPr="008674F9">
        <w:rPr>
          <w:rFonts w:ascii="Times New Roman" w:hAnsi="Times New Roman" w:cs="Times New Roman"/>
          <w:szCs w:val="24"/>
        </w:rPr>
        <w:t xml:space="preserve">238) po art. 65 </w:t>
      </w:r>
      <w:r w:rsidR="00F96451" w:rsidRPr="008674F9">
        <w:rPr>
          <w:rFonts w:ascii="Times New Roman" w:hAnsi="Times New Roman" w:cs="Times New Roman"/>
          <w:szCs w:val="24"/>
        </w:rPr>
        <w:t>dodaje się art. 65a w brzmieniu:</w:t>
      </w:r>
    </w:p>
    <w:p w14:paraId="4494EC13" w14:textId="25368BF9" w:rsidR="00F96451" w:rsidRPr="008674F9" w:rsidRDefault="00D13F98" w:rsidP="00F96451">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F96451" w:rsidRPr="008674F9">
        <w:rPr>
          <w:rFonts w:ascii="Times New Roman" w:hAnsi="Times New Roman" w:cs="Times New Roman"/>
          <w:szCs w:val="24"/>
        </w:rPr>
        <w:t>65a.</w:t>
      </w:r>
      <w:bookmarkStart w:id="39" w:name="mip48770429"/>
      <w:bookmarkEnd w:id="39"/>
      <w:r w:rsidR="00C01F5C" w:rsidRPr="008674F9">
        <w:rPr>
          <w:rFonts w:ascii="Times New Roman" w:hAnsi="Times New Roman" w:cs="Times New Roman"/>
          <w:szCs w:val="24"/>
        </w:rPr>
        <w:t xml:space="preserve"> </w:t>
      </w:r>
      <w:r w:rsidR="00F96451" w:rsidRPr="008674F9">
        <w:rPr>
          <w:rFonts w:ascii="Times New Roman" w:hAnsi="Times New Roman" w:cs="Times New Roman"/>
          <w:szCs w:val="24"/>
        </w:rPr>
        <w:t>Kto umyślnie, nie stosując się do wydawanych przez funkcjonariusza Policji lub Straży Granicznej, na podstawie prawa, poleceń określonego zachowania się, uniemożliwia lub istotnie utrudnia wykonanie czynności służbowych,</w:t>
      </w:r>
      <w:bookmarkStart w:id="40" w:name="mip48770433"/>
      <w:bookmarkEnd w:id="40"/>
      <w:r w:rsidR="00F96451" w:rsidRPr="008674F9">
        <w:rPr>
          <w:rFonts w:ascii="Times New Roman" w:hAnsi="Times New Roman" w:cs="Times New Roman"/>
          <w:szCs w:val="24"/>
        </w:rPr>
        <w:t xml:space="preserve"> podlega karze aresztu, ograniczenia wolności albo grzywny.”.</w:t>
      </w:r>
    </w:p>
    <w:p w14:paraId="100ED0A8" w14:textId="19FF1C1C" w:rsidR="0044456E" w:rsidRPr="008674F9" w:rsidRDefault="009E66DB" w:rsidP="0044456E">
      <w:pPr>
        <w:pStyle w:val="ARTartustawynprozporzdzenia"/>
        <w:rPr>
          <w:rFonts w:ascii="Times New Roman" w:hAnsi="Times New Roman" w:cs="Times New Roman"/>
          <w:szCs w:val="24"/>
        </w:rPr>
      </w:pPr>
      <w:r w:rsidRPr="008674F9">
        <w:rPr>
          <w:rFonts w:ascii="Times New Roman" w:hAnsi="Times New Roman" w:cs="Times New Roman"/>
          <w:b/>
          <w:szCs w:val="24"/>
        </w:rPr>
        <w:lastRenderedPageBreak/>
        <w:t xml:space="preserve">Art. 3. </w:t>
      </w:r>
      <w:r w:rsidR="0044456E" w:rsidRPr="008674F9">
        <w:rPr>
          <w:rFonts w:ascii="Times New Roman" w:hAnsi="Times New Roman" w:cs="Times New Roman"/>
          <w:szCs w:val="24"/>
        </w:rPr>
        <w:t xml:space="preserve">W ustawie z dnia 26 lipca 1991 r. o podatku dochodowym od osób fizycznych </w:t>
      </w:r>
      <w:r w:rsidR="008819CD" w:rsidRPr="008674F9">
        <w:rPr>
          <w:rFonts w:ascii="Times New Roman" w:eastAsia="Times New Roman" w:hAnsi="Times New Roman" w:cs="Times New Roman"/>
          <w:szCs w:val="24"/>
        </w:rPr>
        <w:t xml:space="preserve">(Dz. U. z 2019 r. poz. 1387, z </w:t>
      </w:r>
      <w:proofErr w:type="spellStart"/>
      <w:r w:rsidR="008819CD" w:rsidRPr="008674F9">
        <w:rPr>
          <w:rFonts w:ascii="Times New Roman" w:eastAsia="Times New Roman" w:hAnsi="Times New Roman" w:cs="Times New Roman"/>
          <w:szCs w:val="24"/>
        </w:rPr>
        <w:t>późn</w:t>
      </w:r>
      <w:proofErr w:type="spellEnd"/>
      <w:r w:rsidR="008819CD" w:rsidRPr="008674F9">
        <w:rPr>
          <w:rFonts w:ascii="Times New Roman" w:eastAsia="Times New Roman" w:hAnsi="Times New Roman" w:cs="Times New Roman"/>
          <w:szCs w:val="24"/>
        </w:rPr>
        <w:t>. zm.</w:t>
      </w:r>
      <w:r w:rsidR="008819CD" w:rsidRPr="008674F9">
        <w:rPr>
          <w:rStyle w:val="Odwoanieprzypisudolnego"/>
          <w:rFonts w:ascii="Times New Roman" w:hAnsi="Times New Roman"/>
          <w:szCs w:val="24"/>
        </w:rPr>
        <w:footnoteReference w:id="11"/>
      </w:r>
      <w:r w:rsidR="008819CD" w:rsidRPr="008674F9">
        <w:rPr>
          <w:rFonts w:ascii="Times New Roman" w:hAnsi="Times New Roman" w:cs="Times New Roman"/>
          <w:szCs w:val="24"/>
          <w:vertAlign w:val="superscript"/>
        </w:rPr>
        <w:t>)</w:t>
      </w:r>
      <w:r w:rsidR="008819CD" w:rsidRPr="008674F9">
        <w:rPr>
          <w:rFonts w:ascii="Times New Roman" w:eastAsia="Times New Roman" w:hAnsi="Times New Roman" w:cs="Times New Roman"/>
          <w:szCs w:val="24"/>
        </w:rPr>
        <w:t xml:space="preserve">) </w:t>
      </w:r>
      <w:r w:rsidR="0044456E" w:rsidRPr="008674F9">
        <w:rPr>
          <w:rFonts w:ascii="Times New Roman" w:hAnsi="Times New Roman" w:cs="Times New Roman"/>
          <w:szCs w:val="24"/>
        </w:rPr>
        <w:t>po art. 52j dodaje się art. 52k-52</w:t>
      </w:r>
      <w:r w:rsidR="001801FB" w:rsidRPr="008674F9">
        <w:rPr>
          <w:rFonts w:ascii="Times New Roman" w:hAnsi="Times New Roman" w:cs="Times New Roman"/>
          <w:szCs w:val="24"/>
        </w:rPr>
        <w:t>r</w:t>
      </w:r>
      <w:r w:rsidR="0044456E" w:rsidRPr="008674F9">
        <w:rPr>
          <w:rFonts w:ascii="Times New Roman" w:hAnsi="Times New Roman" w:cs="Times New Roman"/>
          <w:szCs w:val="24"/>
        </w:rPr>
        <w:t xml:space="preserve"> w brzmieniu:</w:t>
      </w:r>
    </w:p>
    <w:p w14:paraId="2367747B" w14:textId="77777777" w:rsidR="0044456E" w:rsidRPr="008674F9" w:rsidRDefault="0044456E" w:rsidP="0044456E">
      <w:pPr>
        <w:pStyle w:val="ZARTzmartartykuempunktem"/>
        <w:rPr>
          <w:rFonts w:ascii="Times New Roman" w:hAnsi="Times New Roman" w:cs="Times New Roman"/>
          <w:szCs w:val="24"/>
        </w:rPr>
      </w:pPr>
      <w:r w:rsidRPr="008674F9">
        <w:rPr>
          <w:rFonts w:ascii="Times New Roman" w:hAnsi="Times New Roman" w:cs="Times New Roman"/>
          <w:szCs w:val="24"/>
        </w:rPr>
        <w:t>„Art. 52k.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14:paraId="52EC560B" w14:textId="77777777" w:rsidR="0044456E" w:rsidRPr="008674F9" w:rsidRDefault="0044456E" w:rsidP="0044456E">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ponieśli w 2020 r. stratę z pozarolniczej działalności gospodarczej oraz</w:t>
      </w:r>
    </w:p>
    <w:p w14:paraId="4FADC926" w14:textId="77777777" w:rsidR="0044456E" w:rsidRPr="008674F9" w:rsidRDefault="0044456E" w:rsidP="0044456E">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uzyskali w 2020 r. łączne przychody z pozarolniczej działalności gospodarczej, które są uwzględniane przy obliczaniu podatku na podstawie art. 27 ust. 1 i art. 30c oraz ryczałtu od przychodów ewidencjonowanych, są niższe o co najmniej 50% od łącznych przychodów uzyskanych w 2019 r. z tej działalności </w:t>
      </w:r>
    </w:p>
    <w:p w14:paraId="590A98E2" w14:textId="77777777" w:rsidR="0044456E" w:rsidRPr="008674F9" w:rsidRDefault="0044456E" w:rsidP="0044456E">
      <w:pPr>
        <w:pStyle w:val="ZCZWSPPKTzmczciwsppktartykuempunktem"/>
        <w:rPr>
          <w:rFonts w:ascii="Times New Roman" w:hAnsi="Times New Roman" w:cs="Times New Roman"/>
          <w:szCs w:val="24"/>
        </w:rPr>
      </w:pPr>
      <w:r w:rsidRPr="008674F9">
        <w:rPr>
          <w:rFonts w:ascii="Times New Roman" w:hAnsi="Times New Roman" w:cs="Times New Roman"/>
          <w:szCs w:val="24"/>
        </w:rPr>
        <w:t>– mogą jednorazowo obniżyć o wysokość tej straty, nie więcej jednak niż o kwotę 5 000 000 zł, dochód uzyskany w 2019 r. z pozarolniczej działalności gospodarczej, składając w tym celu korektę zeznania za ten rok.</w:t>
      </w:r>
    </w:p>
    <w:p w14:paraId="06980D64" w14:textId="77777777" w:rsidR="0044456E" w:rsidRPr="008674F9" w:rsidRDefault="0044456E" w:rsidP="0044456E">
      <w:pPr>
        <w:pStyle w:val="ZUSTzmustartykuempunktem"/>
        <w:rPr>
          <w:rFonts w:ascii="Times New Roman" w:hAnsi="Times New Roman" w:cs="Times New Roman"/>
          <w:szCs w:val="24"/>
        </w:rPr>
      </w:pPr>
      <w:r w:rsidRPr="008674F9">
        <w:rPr>
          <w:rFonts w:ascii="Times New Roman" w:hAnsi="Times New Roman" w:cs="Times New Roman"/>
          <w:szCs w:val="24"/>
        </w:rPr>
        <w:t>2. Strata nieodliczona na podstawie ust. 1 podlega odliczeniu na podstawie art. 9 ust. 3 albo art. 11 ustawy o zryczałtowanym podatku dochodowym.</w:t>
      </w:r>
    </w:p>
    <w:p w14:paraId="12466F67" w14:textId="5CBC2B7F" w:rsidR="0044456E" w:rsidRPr="008674F9" w:rsidRDefault="00EE05A4" w:rsidP="000143F3">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44456E" w:rsidRPr="008674F9">
        <w:rPr>
          <w:rFonts w:ascii="Times New Roman" w:hAnsi="Times New Roman" w:cs="Times New Roman"/>
          <w:szCs w:val="24"/>
        </w:rPr>
        <w:t>52l. Wolne od podatku dochodowego są otrzymane w 2020 r. przez podatników prowadzących pozarolniczą działalność gospodarczą przychody z tytułu:</w:t>
      </w:r>
    </w:p>
    <w:p w14:paraId="332C6D21" w14:textId="77777777" w:rsidR="0044456E" w:rsidRPr="008674F9" w:rsidRDefault="0044456E" w:rsidP="000143F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wsparcia gwarancyjnego oraz dopłat do kredytów przyznanych na podstawie ustawy z dnia …,</w:t>
      </w:r>
    </w:p>
    <w:p w14:paraId="4A6352FE" w14:textId="77777777" w:rsidR="0044456E" w:rsidRPr="008674F9" w:rsidRDefault="0044456E" w:rsidP="000143F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dopłat do oprocentowania kredytów  przyznanych na podstawie ustawy z dnia ….</w:t>
      </w:r>
    </w:p>
    <w:p w14:paraId="5F73C977" w14:textId="2905C6F6" w:rsidR="0044456E" w:rsidRPr="008674F9" w:rsidRDefault="00EE05A4" w:rsidP="00151CA8">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44456E" w:rsidRPr="008674F9">
        <w:rPr>
          <w:rFonts w:ascii="Times New Roman" w:hAnsi="Times New Roman" w:cs="Times New Roman"/>
          <w:szCs w:val="24"/>
        </w:rPr>
        <w:t>52m. 1. Od podstawy obliczenia podatku ustalonej zgodnie z art. 26 ust. 1 lub art. 30c ust. 2 w celu obliczenia podatku lub zaliczki podatnik może odliczyć darowizny przekazane w 2020 r. na przeciwdziałanie COVID-19, o którym mowa w art. 2 ust. 2 ustawy o COVID-19:</w:t>
      </w:r>
    </w:p>
    <w:p w14:paraId="7804C959" w14:textId="5EF35262" w:rsidR="0044456E" w:rsidRPr="008674F9" w:rsidRDefault="00151CA8"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0044456E" w:rsidRPr="008674F9">
        <w:rPr>
          <w:rFonts w:ascii="Times New Roman" w:hAnsi="Times New Roman" w:cs="Times New Roman"/>
          <w:szCs w:val="24"/>
        </w:rPr>
        <w:tab/>
        <w:t>podmiotom wykonującym działalność leczniczą, wpisanym do wykazu, o którym mowa w art. 7 ustawy o COVID-19;</w:t>
      </w:r>
    </w:p>
    <w:p w14:paraId="6AAD437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1402B1F5" w14:textId="68B3AB9A"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3)</w:t>
      </w:r>
      <w:r w:rsidRPr="008674F9">
        <w:rPr>
          <w:rFonts w:ascii="Times New Roman" w:hAnsi="Times New Roman" w:cs="Times New Roman"/>
          <w:szCs w:val="24"/>
        </w:rPr>
        <w:tab/>
        <w:t>Centralnej Bazy Rezerw Sanitarno-Przeciwepidemicznych z przeznaczeniem na cele wykon</w:t>
      </w:r>
      <w:r w:rsidR="00151CA8" w:rsidRPr="008674F9">
        <w:rPr>
          <w:rFonts w:ascii="Times New Roman" w:hAnsi="Times New Roman" w:cs="Times New Roman"/>
          <w:szCs w:val="24"/>
        </w:rPr>
        <w:t>ywania działalności statutowej.</w:t>
      </w:r>
    </w:p>
    <w:p w14:paraId="4671C98A"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Odliczeniu podlegają darowizny nieodliczone na podstawie art. 26 ust. 1 pkt 9 i art. 11 ustawy o zryczałtowanym podatku dochodowym.</w:t>
      </w:r>
    </w:p>
    <w:p w14:paraId="164D7C31"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W zakresie nieuregulowanym w niniejszym artykule, do darowizn stosuje się odpowiednio przepisy art. 6 ust. 2, art. 26 ust. 6, 6b, 6c, 6f, ust. 7 pkt 1 i 2, ust. 13a i 15 oraz art. 45 ust. 3a.</w:t>
      </w:r>
    </w:p>
    <w:p w14:paraId="35A21B19" w14:textId="70DAB934" w:rsidR="0044456E" w:rsidRPr="008674F9" w:rsidRDefault="00EE05A4" w:rsidP="00384EA6">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151CA8" w:rsidRPr="008674F9">
        <w:rPr>
          <w:rFonts w:ascii="Times New Roman" w:hAnsi="Times New Roman" w:cs="Times New Roman"/>
          <w:szCs w:val="24"/>
        </w:rPr>
        <w:t xml:space="preserve">52n. 1. </w:t>
      </w:r>
      <w:r w:rsidR="0044456E" w:rsidRPr="008674F9">
        <w:rPr>
          <w:rFonts w:ascii="Times New Roman" w:hAnsi="Times New Roman" w:cs="Times New Roman"/>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r w:rsidR="00384EA6" w:rsidRPr="008674F9">
        <w:rPr>
          <w:rFonts w:ascii="Times New Roman" w:hAnsi="Times New Roman" w:cs="Times New Roman"/>
          <w:szCs w:val="24"/>
        </w:rPr>
        <w:t>.</w:t>
      </w:r>
    </w:p>
    <w:p w14:paraId="26F669DF" w14:textId="3F0EDBE4"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odpowiednio do płatn</w:t>
      </w:r>
      <w:r w:rsidR="00384EA6" w:rsidRPr="008674F9">
        <w:rPr>
          <w:rFonts w:ascii="Times New Roman" w:hAnsi="Times New Roman" w:cs="Times New Roman"/>
          <w:szCs w:val="24"/>
        </w:rPr>
        <w:t xml:space="preserve">ików, o których mowa w art. 41 </w:t>
      </w:r>
      <w:r w:rsidRPr="008674F9">
        <w:rPr>
          <w:rFonts w:ascii="Times New Roman" w:hAnsi="Times New Roman" w:cs="Times New Roman"/>
          <w:szCs w:val="24"/>
        </w:rPr>
        <w:t>ust. 1, dokonujących świadczeń z tytułu działalności wykonywanej osobiście, o której mowa w art. 13 pkt 8 oraz z tytułu praw majątkowych, o których mowa w art. 18, jeżeli do tych praw mają zastosowanie koszty uzyskania przychodów określone w art. 22 ust. 9 pkt 3.</w:t>
      </w:r>
    </w:p>
    <w:p w14:paraId="5648570B"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52o. 1. Przedłuża się do dnia 20 lipca 2020 r. termin zapłaty podatku, o którym mowa w art. 30g ust. 11 zdanie pierwsze, za miesiące marzec-maj 2020 r., w których podatnik spełniał łącznie następujące warunki:</w:t>
      </w:r>
    </w:p>
    <w:p w14:paraId="30402254"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miesiącu negatywne konsekwencje ekonomiczne z powodu COVID-19;</w:t>
      </w:r>
    </w:p>
    <w:p w14:paraId="2771C87C" w14:textId="69244BF9"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miesiącu przyc</w:t>
      </w:r>
      <w:r w:rsidR="00384EA6" w:rsidRPr="008674F9">
        <w:rPr>
          <w:rFonts w:ascii="Times New Roman" w:hAnsi="Times New Roman" w:cs="Times New Roman"/>
          <w:szCs w:val="24"/>
        </w:rPr>
        <w:t>hody, o których mowa w art. 14,</w:t>
      </w:r>
      <w:r w:rsidRPr="008674F9">
        <w:rPr>
          <w:rFonts w:ascii="Times New Roman" w:hAnsi="Times New Roman" w:cs="Times New Roman"/>
          <w:szCs w:val="24"/>
        </w:rPr>
        <w:t xml:space="preserve"> są niższe o co najmniej 50% w stosunku do analogicznego miesiąca poprzedniego roku podatkowego, a w przypadku podatnika, który rozpoczął prowadzenie działalności gospodarczej w 2019 r. – w stosunku do uzyskanych w tym roku średnich przychodów, o których mowa w art. 14.</w:t>
      </w:r>
    </w:p>
    <w:p w14:paraId="5324F9F6"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C96460E"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3C0A724F" w14:textId="60FE596C"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w:t>
      </w:r>
      <w:r w:rsidR="00151CA8" w:rsidRPr="008674F9">
        <w:rPr>
          <w:rFonts w:ascii="Times New Roman" w:hAnsi="Times New Roman" w:cs="Times New Roman"/>
          <w:szCs w:val="24"/>
        </w:rPr>
        <w:t>zenie działalności gospodarczej</w:t>
      </w:r>
      <w:r w:rsidRPr="008674F9">
        <w:rPr>
          <w:rFonts w:ascii="Times New Roman" w:hAnsi="Times New Roman" w:cs="Times New Roman"/>
          <w:szCs w:val="24"/>
        </w:rPr>
        <w:t xml:space="preserve"> w ostatnim kwartale 2019 r. i nie uzyskali w tym okresie przychodów, o których mowa w art. 14;</w:t>
      </w:r>
    </w:p>
    <w:p w14:paraId="77D017C3"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3)</w:t>
      </w:r>
      <w:r w:rsidRPr="008674F9">
        <w:rPr>
          <w:rFonts w:ascii="Times New Roman" w:hAnsi="Times New Roman" w:cs="Times New Roman"/>
          <w:szCs w:val="24"/>
        </w:rPr>
        <w:tab/>
        <w:t>rozpoczęli działalność w 2020 r.</w:t>
      </w:r>
    </w:p>
    <w:p w14:paraId="052C9698" w14:textId="53B349BC"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Przez średnie miesięczne przychody, o których mowa w ust. 1 pkt 2, rozumie się kwotę stanowiącą iloraz przychodów, o których mowa w art. 14, uzyskanych w roku, w którym podatnik rozpoczął prowadzenie działalności gospodarczej, i liczby miesięcy, w których była prowadzona ta działalność.</w:t>
      </w:r>
    </w:p>
    <w:p w14:paraId="1A99F759"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52p. 1. Zwalnia się z obowiązku zwiększenia dochodu na podstawie art. 44 ust. 17 pkt 2 i ust. 23 za poszczególne okresy rozliczeniowe przypadające w 2020 r., w których spełnione zostały łącznie następujące warunki:</w:t>
      </w:r>
    </w:p>
    <w:p w14:paraId="1FB2D8A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rozliczeniowym negatywne konsekwencje ekonomiczne z powodu COVID-19;</w:t>
      </w:r>
    </w:p>
    <w:p w14:paraId="2B2EC89A"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rozliczeniowym przychody są niższe o co najmniej 50% w stosunku do analogicznego okresu poprzedniego roku podatkowego, a w przypadku podatnika, który rozpoczął prowadzenie działalności gospodarczej w 2019 r. – w stosunku do uzyskanych w tym roku średnich przychodów.</w:t>
      </w:r>
    </w:p>
    <w:p w14:paraId="3CD2836D"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7308D160"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3455357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gospodarczej w ostatnim kwartale 2019 r. i nie uzyskali w tym okresie przychodów;</w:t>
      </w:r>
    </w:p>
    <w:p w14:paraId="43F16ED9"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prowadzenie działalności gospodarczej w 2020 r.</w:t>
      </w:r>
    </w:p>
    <w:p w14:paraId="20365965"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Przez średnie przychody, o których mowa w ust. 1 pkt 2, rozumie się kwotę stanowiącą iloraz przychodów uzyskanych w roku rozpoczęcia prowadzenia działalności gospodarczej i liczby miesięcy, w których była prowadzona ta działalność.</w:t>
      </w:r>
    </w:p>
    <w:p w14:paraId="60103402"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4. Do przychodów uzyskanych w poprzednim roku podatkowym, o których mowa w ust. 1 pkt 2, zalicza się również przychody zmarłego przedsiębiorcy.</w:t>
      </w:r>
    </w:p>
    <w:p w14:paraId="68A81308"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52q. 1. 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12EEFFBD" w14:textId="1BDFAB61"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 przypadku rezygnacji z uproszczonej formy wpłacan</w:t>
      </w:r>
      <w:r w:rsidR="00384EA6" w:rsidRPr="008674F9">
        <w:rPr>
          <w:rFonts w:ascii="Times New Roman" w:hAnsi="Times New Roman" w:cs="Times New Roman"/>
          <w:szCs w:val="24"/>
        </w:rPr>
        <w:t>ia zaliczek na podstawie ust. 1</w:t>
      </w:r>
      <w:r w:rsidRPr="008674F9">
        <w:rPr>
          <w:rFonts w:ascii="Times New Roman" w:hAnsi="Times New Roman" w:cs="Times New Roman"/>
          <w:szCs w:val="24"/>
        </w:rPr>
        <w:t xml:space="preserve"> zaliczki należne do końca roku po miesiącu, za który podatnik ostatni raz </w:t>
      </w:r>
      <w:r w:rsidRPr="008674F9">
        <w:rPr>
          <w:rFonts w:ascii="Times New Roman" w:hAnsi="Times New Roman" w:cs="Times New Roman"/>
          <w:szCs w:val="24"/>
        </w:rPr>
        <w:lastRenderedPageBreak/>
        <w:t>zastosował uproszczoną formę wpłacania zaliczek, oblicza się zgodnie z art. 44 ust. 3 albo ust. 3f, przy czym przy obliczaniu tych zaliczek uwzględnia się zaliczki płacone w uproszczonej formie na podstawie art. 44 ust. 6b–6i.</w:t>
      </w:r>
    </w:p>
    <w:p w14:paraId="2ADC8B4D" w14:textId="77777777" w:rsidR="004A52FE" w:rsidRPr="008674F9" w:rsidRDefault="0044456E" w:rsidP="003A3AD8">
      <w:pPr>
        <w:pStyle w:val="ZUSTzmustartykuempunktem"/>
        <w:rPr>
          <w:rFonts w:ascii="Times New Roman" w:hAnsi="Times New Roman" w:cs="Times New Roman"/>
          <w:szCs w:val="24"/>
        </w:rPr>
      </w:pPr>
      <w:r w:rsidRPr="008674F9">
        <w:rPr>
          <w:rFonts w:ascii="Times New Roman" w:hAnsi="Times New Roman" w:cs="Times New Roman"/>
          <w:szCs w:val="24"/>
        </w:rPr>
        <w:t>3. O rezygnacji z uproszczonej formy wpłacania zaliczek na podstawie ust. 1 podatnicy informują w zeznaniu, o którym mowa w art. 45 ust. 1 lub ust. 1a pkt 2, składanym za 2020 r.</w:t>
      </w:r>
    </w:p>
    <w:p w14:paraId="5A2D135A" w14:textId="40D38E16" w:rsidR="0044456E" w:rsidRPr="008674F9" w:rsidRDefault="004A52FE" w:rsidP="004A52FE">
      <w:pPr>
        <w:pStyle w:val="ZARTzmartartykuempunktem"/>
        <w:rPr>
          <w:rFonts w:ascii="Times New Roman" w:hAnsi="Times New Roman" w:cs="Times New Roman"/>
          <w:szCs w:val="24"/>
        </w:rPr>
      </w:pPr>
      <w:r w:rsidRPr="008674F9">
        <w:rPr>
          <w:rFonts w:ascii="Times New Roman" w:hAnsi="Times New Roman" w:cs="Times New Roman"/>
          <w:szCs w:val="24"/>
        </w:rPr>
        <w:t>Art. 52r. Zwalnia się od podatku dochodowego świadczenie postojowe otrzymane na podstawie ustawy o COVID-19.</w:t>
      </w:r>
      <w:r w:rsidR="0044456E" w:rsidRPr="008674F9">
        <w:rPr>
          <w:rFonts w:ascii="Times New Roman" w:hAnsi="Times New Roman" w:cs="Times New Roman"/>
          <w:szCs w:val="24"/>
        </w:rPr>
        <w:t>ˮ.</w:t>
      </w:r>
    </w:p>
    <w:p w14:paraId="5C31E236" w14:textId="410F89A9" w:rsidR="003A3AD8" w:rsidRPr="008674F9" w:rsidRDefault="0044456E" w:rsidP="00790E11">
      <w:pPr>
        <w:pStyle w:val="ARTartustawynprozporzdzenia"/>
        <w:rPr>
          <w:rFonts w:ascii="Times New Roman" w:hAnsi="Times New Roman" w:cs="Times New Roman"/>
          <w:szCs w:val="24"/>
        </w:rPr>
      </w:pPr>
      <w:r w:rsidRPr="008674F9">
        <w:rPr>
          <w:rFonts w:ascii="Times New Roman" w:hAnsi="Times New Roman" w:cs="Times New Roman"/>
          <w:b/>
          <w:szCs w:val="24"/>
        </w:rPr>
        <w:t>Art. 4.</w:t>
      </w:r>
      <w:r w:rsidRPr="008674F9">
        <w:rPr>
          <w:rFonts w:ascii="Times New Roman" w:hAnsi="Times New Roman" w:cs="Times New Roman"/>
          <w:szCs w:val="24"/>
        </w:rPr>
        <w:t xml:space="preserve"> </w:t>
      </w:r>
      <w:r w:rsidR="003A3AD8" w:rsidRPr="008674F9">
        <w:rPr>
          <w:rFonts w:ascii="Times New Roman" w:hAnsi="Times New Roman" w:cs="Times New Roman"/>
          <w:szCs w:val="24"/>
        </w:rPr>
        <w:t>W ustawie z dnia 15 lutego 1992 r. o podatku dochodowym od osób prawnych</w:t>
      </w:r>
      <w:r w:rsidR="008359E0" w:rsidRPr="008674F9">
        <w:rPr>
          <w:rFonts w:ascii="Times New Roman" w:hAnsi="Times New Roman" w:cs="Times New Roman"/>
          <w:szCs w:val="24"/>
        </w:rPr>
        <w:t xml:space="preserve"> (Dz. U. z 2019 r. poz. 865, z </w:t>
      </w:r>
      <w:proofErr w:type="spellStart"/>
      <w:r w:rsidR="008359E0" w:rsidRPr="008674F9">
        <w:rPr>
          <w:rFonts w:ascii="Times New Roman" w:hAnsi="Times New Roman" w:cs="Times New Roman"/>
          <w:szCs w:val="24"/>
        </w:rPr>
        <w:t>późn</w:t>
      </w:r>
      <w:proofErr w:type="spellEnd"/>
      <w:r w:rsidR="008359E0" w:rsidRPr="008674F9">
        <w:rPr>
          <w:rFonts w:ascii="Times New Roman" w:hAnsi="Times New Roman" w:cs="Times New Roman"/>
          <w:szCs w:val="24"/>
        </w:rPr>
        <w:t>. zm.</w:t>
      </w:r>
      <w:r w:rsidR="008359E0" w:rsidRPr="008674F9">
        <w:rPr>
          <w:rStyle w:val="Odwoanieprzypisudolnego"/>
          <w:rFonts w:ascii="Times New Roman" w:hAnsi="Times New Roman"/>
          <w:szCs w:val="24"/>
        </w:rPr>
        <w:footnoteReference w:id="12"/>
      </w:r>
      <w:r w:rsidR="008359E0" w:rsidRPr="008674F9">
        <w:rPr>
          <w:rFonts w:ascii="Times New Roman" w:hAnsi="Times New Roman" w:cs="Times New Roman"/>
          <w:szCs w:val="24"/>
          <w:vertAlign w:val="superscript"/>
        </w:rPr>
        <w:t>)</w:t>
      </w:r>
      <w:r w:rsidR="008359E0" w:rsidRPr="008674F9">
        <w:rPr>
          <w:rFonts w:ascii="Times New Roman" w:hAnsi="Times New Roman" w:cs="Times New Roman"/>
          <w:szCs w:val="24"/>
        </w:rPr>
        <w:t>)</w:t>
      </w:r>
      <w:r w:rsidR="003A3AD8" w:rsidRPr="008674F9">
        <w:rPr>
          <w:rFonts w:ascii="Times New Roman" w:hAnsi="Times New Roman" w:cs="Times New Roman"/>
          <w:szCs w:val="24"/>
        </w:rPr>
        <w:t xml:space="preserve"> po art. 38e dodaje się art. 38f–38k:</w:t>
      </w:r>
    </w:p>
    <w:p w14:paraId="00C025FC" w14:textId="77777777" w:rsidR="003A3AD8" w:rsidRPr="008674F9" w:rsidRDefault="003A3AD8" w:rsidP="003A3AD8">
      <w:pPr>
        <w:pStyle w:val="ZARTzmartartykuempunktem"/>
        <w:rPr>
          <w:rFonts w:ascii="Times New Roman" w:hAnsi="Times New Roman" w:cs="Times New Roman"/>
          <w:szCs w:val="24"/>
        </w:rPr>
      </w:pPr>
      <w:r w:rsidRPr="008674F9">
        <w:rPr>
          <w:rFonts w:ascii="Times New Roman" w:hAnsi="Times New Roman" w:cs="Times New Roman"/>
          <w:szCs w:val="24"/>
        </w:rPr>
        <w:t>„Art. 38f.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14:paraId="667DEB64" w14:textId="362F9ACC"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ponieśli stratę w roku podatkowym, który rozpoczął się przed dniem 1 stycznia 2020 r. a zakończy się po dniu 31 grudnia 20</w:t>
      </w:r>
      <w:r w:rsidR="00790E11" w:rsidRPr="008674F9">
        <w:rPr>
          <w:rFonts w:ascii="Times New Roman" w:hAnsi="Times New Roman" w:cs="Times New Roman"/>
          <w:szCs w:val="24"/>
        </w:rPr>
        <w:t>19</w:t>
      </w:r>
      <w:r w:rsidRPr="008674F9">
        <w:rPr>
          <w:rFonts w:ascii="Times New Roman" w:hAnsi="Times New Roman" w:cs="Times New Roman"/>
          <w:szCs w:val="24"/>
        </w:rPr>
        <w:t xml:space="preserve"> r., lub</w:t>
      </w:r>
      <w:r w:rsidR="00790E11" w:rsidRPr="008674F9">
        <w:rPr>
          <w:rFonts w:ascii="Times New Roman" w:hAnsi="Times New Roman" w:cs="Times New Roman"/>
          <w:szCs w:val="24"/>
        </w:rPr>
        <w:t xml:space="preserve"> </w:t>
      </w:r>
      <w:r w:rsidRPr="008674F9">
        <w:rPr>
          <w:rFonts w:ascii="Times New Roman" w:hAnsi="Times New Roman" w:cs="Times New Roman"/>
          <w:szCs w:val="24"/>
        </w:rPr>
        <w:t>rozpoczął się po dniu 31 grudnia 2019 r. a przed dniem 1 stycznia 2021 r. oraz</w:t>
      </w:r>
    </w:p>
    <w:p w14:paraId="07BC5A09"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uzyskali w roku podatkowym, o którym mowa w pkt. 1, przychody niższe o co najmniej 50% od przychodów uzyskanych z tej działalności w roku podatkowym bezpośrednio poprzedzającym pierwszy rok podatkowy, o którym mowa w pkt 1 </w:t>
      </w:r>
    </w:p>
    <w:p w14:paraId="5FD6D021" w14:textId="77777777" w:rsidR="003A3AD8" w:rsidRPr="008674F9" w:rsidRDefault="003A3AD8" w:rsidP="003A3AD8">
      <w:pPr>
        <w:pStyle w:val="ZCZWSPPKTzmczciwsppktartykuempunktem"/>
        <w:rPr>
          <w:rFonts w:ascii="Times New Roman" w:hAnsi="Times New Roman" w:cs="Times New Roman"/>
          <w:szCs w:val="24"/>
        </w:rPr>
      </w:pPr>
      <w:r w:rsidRPr="008674F9">
        <w:rPr>
          <w:rFonts w:ascii="Times New Roman" w:hAnsi="Times New Roman" w:cs="Times New Roman"/>
          <w:szCs w:val="24"/>
        </w:rPr>
        <w:t>– mogą jednorazowo obniżyć o wysokość tej straty, nie więcej jednak niż o kwotę 5 000 000 zł, dochód uzyskany w roku podatkowym, o którym mowa w pkt 1.</w:t>
      </w:r>
    </w:p>
    <w:p w14:paraId="4EFB590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 xml:space="preserve">3. Strata nieodliczona na podstawie ust. 1 podlega odliczeniu na podstawie art. 7 ust. 5. </w:t>
      </w:r>
    </w:p>
    <w:p w14:paraId="1B944A7A"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4. Jeżeli upłynął termin zapłaty podatku od dochodu za rok podatkowy, o którym mowa w ust. 1 pkt 1, lub podatnik złożył zeznanie podatkowe za ten rok, w celu rozliczenia straty, podatnik składa korektę zeznania za ten rok, za który dokona tego odliczenia.</w:t>
      </w:r>
    </w:p>
    <w:p w14:paraId="22F9DC60" w14:textId="3B89508F" w:rsidR="003A3AD8" w:rsidRPr="008674F9" w:rsidRDefault="003A3AD8" w:rsidP="003A3AD8">
      <w:pPr>
        <w:pStyle w:val="ZARTzmartartykuempunktem"/>
        <w:rPr>
          <w:rFonts w:ascii="Times New Roman" w:hAnsi="Times New Roman" w:cs="Times New Roman"/>
          <w:szCs w:val="24"/>
        </w:rPr>
      </w:pPr>
      <w:r w:rsidRPr="008674F9">
        <w:rPr>
          <w:rFonts w:ascii="Times New Roman" w:hAnsi="Times New Roman" w:cs="Times New Roman"/>
          <w:szCs w:val="24"/>
        </w:rPr>
        <w:t>Art</w:t>
      </w:r>
      <w:r w:rsidR="00EE05A4" w:rsidRPr="008674F9">
        <w:rPr>
          <w:rFonts w:ascii="Times New Roman" w:hAnsi="Times New Roman" w:cs="Times New Roman"/>
          <w:szCs w:val="24"/>
        </w:rPr>
        <w:t xml:space="preserve">. </w:t>
      </w:r>
      <w:r w:rsidRPr="008674F9">
        <w:rPr>
          <w:rFonts w:ascii="Times New Roman" w:hAnsi="Times New Roman" w:cs="Times New Roman"/>
          <w:szCs w:val="24"/>
        </w:rPr>
        <w:t>38g. 1. Wolne od podatku dochodowego są otrzymane w 2020 r. przez podatników przychody z tytułu:</w:t>
      </w:r>
    </w:p>
    <w:p w14:paraId="66880F3D"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1)</w:t>
      </w:r>
      <w:r w:rsidRPr="008674F9">
        <w:rPr>
          <w:rFonts w:ascii="Times New Roman" w:hAnsi="Times New Roman" w:cs="Times New Roman"/>
          <w:szCs w:val="24"/>
        </w:rPr>
        <w:tab/>
        <w:t>wsparcia gwarancyjnego oraz dopłat do kredytów przyznanych na podstawie ustawy z dnia …,</w:t>
      </w:r>
    </w:p>
    <w:p w14:paraId="0CBD7220" w14:textId="21ABF96C"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w:t>
      </w:r>
      <w:r w:rsidR="003271CD" w:rsidRPr="008674F9">
        <w:rPr>
          <w:rFonts w:ascii="Times New Roman" w:hAnsi="Times New Roman" w:cs="Times New Roman"/>
          <w:szCs w:val="24"/>
        </w:rPr>
        <w:t>płat do oprocentowania kredytów</w:t>
      </w:r>
      <w:r w:rsidRPr="008674F9">
        <w:rPr>
          <w:rFonts w:ascii="Times New Roman" w:hAnsi="Times New Roman" w:cs="Times New Roman"/>
          <w:szCs w:val="24"/>
        </w:rPr>
        <w:t xml:space="preserve"> przyznanych na podstawie ustawy z dnia ….</w:t>
      </w:r>
    </w:p>
    <w:p w14:paraId="5ACFFCBB" w14:textId="74C574FE" w:rsidR="003A3AD8" w:rsidRPr="008674F9" w:rsidRDefault="00EE05A4" w:rsidP="003A3AD8">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3A3AD8" w:rsidRPr="008674F9">
        <w:rPr>
          <w:rFonts w:ascii="Times New Roman" w:hAnsi="Times New Roman" w:cs="Times New Roman"/>
          <w:szCs w:val="24"/>
        </w:rPr>
        <w:t>38h. 1. Od podstawy opodatkowania ustalonej zgodnie z art. 18 ust. 1 w celu obliczenia podatku lub zaliczki podatnik może odliczyć nieodliczone na podstawie art. 18 ust. 1 pkt 1 i 8 darowizny przekazane w 2020 r. na przeciwdziałanie COVID-19, o którym mowa w art. 2 ust. 2 ustawy o COVID-19:</w:t>
      </w:r>
    </w:p>
    <w:p w14:paraId="781F7A3B"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podmiotom wykonującym działalność leczniczą, wpisanym do wykazu, o którym mowa w art. 7 ustawy o COVID-19;</w:t>
      </w:r>
    </w:p>
    <w:p w14:paraId="6AA123A4"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42E12E4F"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Centralnej Bazy Rezerw Sanitarno-Przeciwepidemicznych z przeznaczeniem na cele wykonywania jej działalności statutowej. </w:t>
      </w:r>
    </w:p>
    <w:p w14:paraId="53BA5D79" w14:textId="5E2923DF"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 zakresie nieure</w:t>
      </w:r>
      <w:r w:rsidR="00790E11" w:rsidRPr="008674F9">
        <w:rPr>
          <w:rFonts w:ascii="Times New Roman" w:hAnsi="Times New Roman" w:cs="Times New Roman"/>
          <w:szCs w:val="24"/>
        </w:rPr>
        <w:t>gulowanym w niniejszym artykule</w:t>
      </w:r>
      <w:r w:rsidRPr="008674F9">
        <w:rPr>
          <w:rFonts w:ascii="Times New Roman" w:hAnsi="Times New Roman" w:cs="Times New Roman"/>
          <w:szCs w:val="24"/>
        </w:rPr>
        <w:t xml:space="preserve"> do darowizn stosuje się odpowiednio przepisy art. 18 ust. 1b, 1c, 1e–1g, 1k oraz art. 27 ust. 4a.</w:t>
      </w:r>
    </w:p>
    <w:p w14:paraId="2FA0BD74"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38i. 1. Przedłuża się do dnia 20 lipca 2020 r. termin zapłaty podatku, o którym mowa w art. 24b ust. 11 zdanie pierwsze, za miesiące marzec–maj 2020 r., w których podatnik spełniał łącznie następujące warunki:</w:t>
      </w:r>
    </w:p>
    <w:p w14:paraId="4490E475"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miesiącu negatywne konsekwencje ekonomiczne z powodu COVID-19, o którym mowa ustawie o COVID-19;</w:t>
      </w:r>
    </w:p>
    <w:p w14:paraId="059923C4" w14:textId="4336A634"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miesiącu przyc</w:t>
      </w:r>
      <w:r w:rsidR="00790E11" w:rsidRPr="008674F9">
        <w:rPr>
          <w:rFonts w:ascii="Times New Roman" w:hAnsi="Times New Roman" w:cs="Times New Roman"/>
          <w:szCs w:val="24"/>
        </w:rPr>
        <w:t>hody, o których mowa w art. 12,</w:t>
      </w:r>
      <w:r w:rsidRPr="008674F9">
        <w:rPr>
          <w:rFonts w:ascii="Times New Roman" w:hAnsi="Times New Roman" w:cs="Times New Roman"/>
          <w:szCs w:val="24"/>
        </w:rPr>
        <w:t xml:space="preserve"> są niższe o co najmniej 50% w stosunku do analogicznego miesiąca poprzedniego roku podatkowego, a w przypadku podatnika, który rozpoczął prowadzenie działalności w 2019 r. – w stosunku do uzyskanych w tym roku średnich przychodów, o których mowa w art. 12.</w:t>
      </w:r>
    </w:p>
    <w:p w14:paraId="5EFDBFB6"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7B09B15"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5D3A590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w ostatnim kwartale 2019 r. i nie uzyskali w tym okresie przychodów, o których mowa w art. 12;</w:t>
      </w:r>
    </w:p>
    <w:p w14:paraId="2276710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prowadzenie działalność w 2020 r.</w:t>
      </w:r>
    </w:p>
    <w:p w14:paraId="34DB13AD" w14:textId="2292FA26"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 xml:space="preserve">3. Przez średnie miesięczne przychody, o których mowa w ust. 1 pkt 2, rozumie się kwotę stanowiącą iloraz przychodów, o których mowa w art. 12, uzyskanych w roku, w </w:t>
      </w:r>
      <w:r w:rsidRPr="008674F9">
        <w:rPr>
          <w:rFonts w:ascii="Times New Roman" w:hAnsi="Times New Roman" w:cs="Times New Roman"/>
          <w:szCs w:val="24"/>
        </w:rPr>
        <w:lastRenderedPageBreak/>
        <w:t>którym podatnik rozpoczął prowadzenie działalności, i liczby miesięcy, w których była prowadzona ta działalność.</w:t>
      </w:r>
    </w:p>
    <w:p w14:paraId="538EB088"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38j. 1. Zwalnia się z obowiązku zwiększenia dochodu stanowiącego podstawę obliczenia zaliczki na podstawie art. 25 ust. 19 pkt 2 i ust. 25 za poszczególne okresy rozliczeniowe przypadające w 2020 r., w których podatnik spełnił łącznie następujące warunki:</w:t>
      </w:r>
    </w:p>
    <w:p w14:paraId="241745B2"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rozliczeniowym negatywne konsekwencje ekonomiczne z powodu COVID-19;</w:t>
      </w:r>
    </w:p>
    <w:p w14:paraId="2BD993E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rozliczeniowym przychody są niższe o co najmniej 50% w stosunku do analogicznego okresu poprzedniego roku podatkowego, a w przypadku podatnika, który rozpoczął prowadzenie działalności w 2019 r. – w stosunku do uzyskanych w tym roku średnich przychodów.</w:t>
      </w:r>
    </w:p>
    <w:p w14:paraId="550C07B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991E36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rozpoczęli prowadzenie działalności w ostatnim kwartale 2019 r. i nie uzyskali w tym okresie przychodów;</w:t>
      </w:r>
    </w:p>
    <w:p w14:paraId="7CCDEF62"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w 2020 r.</w:t>
      </w:r>
    </w:p>
    <w:p w14:paraId="0365844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3. Przez średnie przychody, o których mowa w ust. 1 pkt 2, rozumie się kwotę stanowiącą iloraz przychodów, uzyskanych w roku rozpoczęcia prowadzenia działalności gospodarczej, i liczby miesięcy, w których była prowadzona ta działalność</w:t>
      </w:r>
    </w:p>
    <w:p w14:paraId="689167FE" w14:textId="4708FFE5"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4. Jeżeli podatnik, którego rok podatkowy zakończy się przed dniem 1 października 2020 r., posiada zobowiązania, o których mowa w ust. 1, i zobowiązania te nie zostaną uregulowane do dnia złożenia zeznania za ten rok, do zobowiązań tych nie stosuje się art. 18f ust. 5 i 6. Zobowiązania, o których mowa w zdaniu pierwszym, podlegają doliczeniu do dochodu stanowiącego podstawę obliczenia zaliczki począwszy od pierwszego okresu rozliczeniowego następnego roku podatkowego, nie wcześniej niż w rozliczeniu zaliczki za 2021 r</w:t>
      </w:r>
      <w:r w:rsidR="00790E11" w:rsidRPr="008674F9">
        <w:rPr>
          <w:rFonts w:ascii="Times New Roman" w:hAnsi="Times New Roman" w:cs="Times New Roman"/>
          <w:szCs w:val="24"/>
        </w:rPr>
        <w:t>.</w:t>
      </w:r>
      <w:r w:rsidRPr="008674F9">
        <w:rPr>
          <w:rFonts w:ascii="Times New Roman" w:hAnsi="Times New Roman" w:cs="Times New Roman"/>
          <w:szCs w:val="24"/>
        </w:rPr>
        <w:t>, o ile do dnia terminu płatności tej zaliczki zobowiązanie to nie zostanie uregulowane.</w:t>
      </w:r>
    </w:p>
    <w:p w14:paraId="2D4F7C4D"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38k. 1. Podatnicy będący małymi podatnikami, którzy na 2020 r. wybrali uproszczoną formę wpłacania zaliczek, o której mowa w art. 25 ust. 6, mogą zrezygnować w trakcie roku podatkowego z tej formy wpłacania zaliczek za miesiące marzec–grudzień 2020 r., jeżeli ponoszą negatywne konsekwencje ekonomiczne z powodu COVID-19. Przepisu art. 25 ust. 7 pkt 2 nie stosuje się.</w:t>
      </w:r>
    </w:p>
    <w:p w14:paraId="5D606791"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2. W przypadku rezygnacji z uproszczonej formy wpłacania zaliczek na podstawie ust. 1 zaliczki należne do końca roku, po miesiącu za który podatnik ostatni raz zastosował uproszczoną formę wpłacania zaliczek, oblicza się zgodnie z art. 25 ust. 1, przy czym przy obliczaniu tych zaliczek uwzględnia się zaliczki, których termin płatności upłynął przed dniem rezygnacji, obliczone zgodnie z art. 25 ust. 6–10.</w:t>
      </w:r>
    </w:p>
    <w:p w14:paraId="56721E76"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3. O rezygnacji z uproszczonej formy wpłacania zaliczek na podstawie ust. 1 podatnicy informują w zeznaniu, o którym mowa w art. 27 ust. 1, składanym za 2020 r.</w:t>
      </w:r>
    </w:p>
    <w:p w14:paraId="413691F8" w14:textId="5D51A362"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 xml:space="preserve">4. Przepisy ust. 1–3 stosuje się odpowiednio do podatników, których rok podatkowy jest inny niż </w:t>
      </w:r>
      <w:r w:rsidR="00662FE7" w:rsidRPr="008674F9">
        <w:rPr>
          <w:rFonts w:ascii="Times New Roman" w:hAnsi="Times New Roman" w:cs="Times New Roman"/>
          <w:szCs w:val="24"/>
        </w:rPr>
        <w:t xml:space="preserve">rok </w:t>
      </w:r>
      <w:r w:rsidRPr="008674F9">
        <w:rPr>
          <w:rFonts w:ascii="Times New Roman" w:hAnsi="Times New Roman" w:cs="Times New Roman"/>
          <w:szCs w:val="24"/>
        </w:rPr>
        <w:t xml:space="preserve">kalendarzowy i obejmuje część 2020 </w:t>
      </w:r>
      <w:proofErr w:type="spellStart"/>
      <w:r w:rsidRPr="008674F9">
        <w:rPr>
          <w:rFonts w:ascii="Times New Roman" w:hAnsi="Times New Roman" w:cs="Times New Roman"/>
          <w:szCs w:val="24"/>
        </w:rPr>
        <w:t>r.ˮ</w:t>
      </w:r>
      <w:proofErr w:type="spellEnd"/>
      <w:r w:rsidRPr="008674F9">
        <w:rPr>
          <w:rFonts w:ascii="Times New Roman" w:hAnsi="Times New Roman" w:cs="Times New Roman"/>
          <w:szCs w:val="24"/>
        </w:rPr>
        <w:t>.</w:t>
      </w:r>
    </w:p>
    <w:p w14:paraId="339B11AB" w14:textId="7B536A91" w:rsidR="004C637B" w:rsidRPr="008674F9" w:rsidRDefault="003A3AD8" w:rsidP="004C637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5. </w:t>
      </w:r>
      <w:r w:rsidR="004C637B" w:rsidRPr="008674F9">
        <w:rPr>
          <w:rFonts w:ascii="Times New Roman" w:hAnsi="Times New Roman" w:cs="Times New Roman"/>
          <w:szCs w:val="24"/>
        </w:rPr>
        <w:t>W ustawie z dnia 7 lipca 1994 r. o gwarantowanych przez Skarb Państwa ubezpieczeniach eksportowych (Dz. U. z 2018 r. poz. 1378, z 2019 r. poz. 1572 oraz z 2020 r. poz. 284) wprowadza się następujące zmiany:</w:t>
      </w:r>
    </w:p>
    <w:p w14:paraId="5F01AB9B"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w:t>
      </w:r>
    </w:p>
    <w:p w14:paraId="5E213505"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2 otrzymuje brzmienie:</w:t>
      </w:r>
    </w:p>
    <w:p w14:paraId="3AFBE73E" w14:textId="77777777"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„2. Ubezpieczenie udzielane przez Korporację na podstawie ustawy, zwane dalej „ubezpieczeniem eksportowym”, dotyczy:</w:t>
      </w:r>
    </w:p>
    <w:p w14:paraId="6CE31AF9" w14:textId="77777777" w:rsidR="004C637B" w:rsidRPr="008674F9" w:rsidRDefault="004C637B" w:rsidP="00852475">
      <w:pPr>
        <w:pStyle w:val="ZLITPKTzmpktliter"/>
        <w:rPr>
          <w:rFonts w:ascii="Times New Roman" w:eastAsia="Times New Roman" w:hAnsi="Times New Roman" w:cs="Times New Roman"/>
          <w:szCs w:val="24"/>
        </w:rPr>
      </w:pPr>
      <w:bookmarkStart w:id="41" w:name="_Ref485814049"/>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instrumentów finansujących, rozumianych jako umowa lub inna czynność służąca finansowaniu, w całości albo w części, kontraktu eksportowego, umowy przedsiębiorcy zależnego lub inwestycji bezpośredniej za granicą, w szczególności:</w:t>
      </w:r>
    </w:p>
    <w:p w14:paraId="5F8EC069"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kredytu bankowego,</w:t>
      </w:r>
    </w:p>
    <w:p w14:paraId="02786306"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t>pożyczki,</w:t>
      </w:r>
    </w:p>
    <w:p w14:paraId="5F7B9FB7"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Pr="008674F9">
        <w:rPr>
          <w:rFonts w:ascii="Times New Roman" w:eastAsia="Times New Roman" w:hAnsi="Times New Roman" w:cs="Times New Roman"/>
          <w:szCs w:val="24"/>
        </w:rPr>
        <w:tab/>
        <w:t>limitu kredytowego na wystawianie gwarancji lub akredytyw,</w:t>
      </w:r>
    </w:p>
    <w:p w14:paraId="24AB14B7"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d)</w:t>
      </w:r>
      <w:r w:rsidRPr="008674F9">
        <w:rPr>
          <w:rFonts w:ascii="Times New Roman" w:eastAsia="Times New Roman" w:hAnsi="Times New Roman" w:cs="Times New Roman"/>
          <w:szCs w:val="24"/>
        </w:rPr>
        <w:tab/>
        <w:t>nabycia lub zagwarantowania emisji papierów wartościowych o charakterze dłużnym, w szczególności obligacji,</w:t>
      </w:r>
    </w:p>
    <w:p w14:paraId="524663CE"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e)</w:t>
      </w:r>
      <w:r w:rsidRPr="008674F9">
        <w:rPr>
          <w:rFonts w:ascii="Times New Roman" w:eastAsia="Times New Roman" w:hAnsi="Times New Roman" w:cs="Times New Roman"/>
          <w:szCs w:val="24"/>
        </w:rPr>
        <w:tab/>
        <w:t>wykupu wierzytelności,</w:t>
      </w:r>
    </w:p>
    <w:p w14:paraId="716FBFEF"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f)</w:t>
      </w:r>
      <w:r w:rsidRPr="008674F9">
        <w:rPr>
          <w:rFonts w:ascii="Times New Roman" w:eastAsia="Times New Roman" w:hAnsi="Times New Roman" w:cs="Times New Roman"/>
          <w:szCs w:val="24"/>
        </w:rPr>
        <w:tab/>
        <w:t>leasingu;</w:t>
      </w:r>
    </w:p>
    <w:p w14:paraId="67231574" w14:textId="77777777" w:rsidR="004C637B" w:rsidRPr="008674F9" w:rsidRDefault="004C637B" w:rsidP="00852475">
      <w:pPr>
        <w:pStyle w:val="ZLITPKTzmpktliter"/>
        <w:rPr>
          <w:rFonts w:ascii="Times New Roman" w:eastAsia="Times New Roman" w:hAnsi="Times New Roman" w:cs="Times New Roman"/>
          <w:szCs w:val="24"/>
        </w:rPr>
      </w:pPr>
      <w:bookmarkStart w:id="42" w:name="_Ref485814127"/>
      <w:bookmarkEnd w:id="41"/>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kontraktów eksportowych;</w:t>
      </w:r>
      <w:bookmarkEnd w:id="42"/>
    </w:p>
    <w:p w14:paraId="47FAF70E" w14:textId="77777777" w:rsidR="004C637B" w:rsidRPr="008674F9" w:rsidRDefault="004C637B" w:rsidP="00852475">
      <w:pPr>
        <w:pStyle w:val="ZLITPKTzmpktliter"/>
        <w:rPr>
          <w:rFonts w:ascii="Times New Roman" w:eastAsia="Times New Roman" w:hAnsi="Times New Roman" w:cs="Times New Roman"/>
          <w:szCs w:val="24"/>
        </w:rPr>
      </w:pPr>
      <w:bookmarkStart w:id="43" w:name="_Ref485814312"/>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inwestycji bezpośrednich za granicą;</w:t>
      </w:r>
      <w:bookmarkEnd w:id="43"/>
    </w:p>
    <w:p w14:paraId="01E4ADDB" w14:textId="77777777" w:rsidR="004C637B" w:rsidRPr="008674F9" w:rsidRDefault="004C637B" w:rsidP="00852475">
      <w:pPr>
        <w:pStyle w:val="ZLITPKTzmpktliter"/>
        <w:rPr>
          <w:rFonts w:ascii="Times New Roman" w:eastAsia="Times New Roman" w:hAnsi="Times New Roman" w:cs="Times New Roman"/>
          <w:szCs w:val="24"/>
        </w:rPr>
      </w:pPr>
      <w:bookmarkStart w:id="44" w:name="_Ref460859807"/>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umów przedsiębiorców zależnych.”,</w:t>
      </w:r>
      <w:bookmarkStart w:id="45" w:name="_Ref460862354"/>
      <w:bookmarkEnd w:id="44"/>
    </w:p>
    <w:bookmarkEnd w:id="45"/>
    <w:p w14:paraId="3CEE4EE6"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3 dodaje się pkt 4 w brzmieniu:</w:t>
      </w:r>
    </w:p>
    <w:p w14:paraId="1D55AB12" w14:textId="06A6B787" w:rsidR="004C637B" w:rsidRPr="008674F9" w:rsidRDefault="004C637B" w:rsidP="00852475">
      <w:pPr>
        <w:pStyle w:val="ZLITPKTzmpktliter"/>
        <w:rPr>
          <w:rFonts w:ascii="Times New Roman" w:hAnsi="Times New Roman" w:cs="Times New Roman"/>
          <w:szCs w:val="24"/>
        </w:rPr>
      </w:pPr>
      <w:r w:rsidRPr="008674F9">
        <w:rPr>
          <w:rFonts w:ascii="Times New Roman" w:eastAsia="Times New Roman" w:hAnsi="Times New Roman" w:cs="Times New Roman"/>
          <w:szCs w:val="24"/>
        </w:rPr>
        <w:t>„</w:t>
      </w:r>
      <w:r w:rsidRPr="008674F9">
        <w:rPr>
          <w:rFonts w:ascii="Times New Roman" w:hAnsi="Times New Roman" w:cs="Times New Roman"/>
          <w:szCs w:val="24"/>
        </w:rPr>
        <w:t>4)</w:t>
      </w:r>
      <w:r w:rsidR="00852475" w:rsidRPr="008674F9">
        <w:rPr>
          <w:rFonts w:ascii="Times New Roman" w:hAnsi="Times New Roman" w:cs="Times New Roman"/>
          <w:szCs w:val="24"/>
        </w:rPr>
        <w:tab/>
      </w:r>
      <w:r w:rsidRPr="008674F9">
        <w:rPr>
          <w:rFonts w:ascii="Times New Roman" w:hAnsi="Times New Roman" w:cs="Times New Roman"/>
          <w:szCs w:val="24"/>
        </w:rPr>
        <w:t xml:space="preserve">udziału w ubezpieczeniu udzielonym przez agencję kredytów eksportowych w rozumieniu rozporządzenia Parlamentu Europejskiego i Rady (UE) </w:t>
      </w:r>
      <w:r w:rsidR="00852475" w:rsidRPr="008674F9">
        <w:rPr>
          <w:rFonts w:ascii="Times New Roman" w:hAnsi="Times New Roman" w:cs="Times New Roman"/>
          <w:szCs w:val="24"/>
        </w:rPr>
        <w:t>nr</w:t>
      </w:r>
      <w:r w:rsidRPr="008674F9">
        <w:rPr>
          <w:rFonts w:ascii="Times New Roman" w:hAnsi="Times New Roman" w:cs="Times New Roman"/>
          <w:szCs w:val="24"/>
        </w:rPr>
        <w:t xml:space="preserve"> </w:t>
      </w:r>
      <w:r w:rsidRPr="008674F9">
        <w:rPr>
          <w:rFonts w:ascii="Times New Roman" w:hAnsi="Times New Roman" w:cs="Times New Roman"/>
          <w:szCs w:val="24"/>
        </w:rPr>
        <w:lastRenderedPageBreak/>
        <w:t>1233/2011 z dnia 16 listopada 2011 r. w sprawie zastosowania niektórych wytycznych w dziedzinie oficjalnie wspieranych kredytów eksportowych oraz uchylającego decyzje Rady 2001/76/WE i 2001/77/WE (Dz. Urz. L 326 z 8.12.2011 r., s. 45–112).”;</w:t>
      </w:r>
    </w:p>
    <w:p w14:paraId="7A909007" w14:textId="53FB0285"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2)</w:t>
      </w:r>
      <w:r w:rsidR="00852475" w:rsidRPr="008674F9">
        <w:rPr>
          <w:rFonts w:ascii="Times New Roman" w:hAnsi="Times New Roman" w:cs="Times New Roman"/>
          <w:szCs w:val="24"/>
        </w:rPr>
        <w:tab/>
      </w:r>
      <w:r w:rsidRPr="008674F9">
        <w:rPr>
          <w:rFonts w:ascii="Times New Roman" w:hAnsi="Times New Roman" w:cs="Times New Roman"/>
          <w:szCs w:val="24"/>
        </w:rPr>
        <w:t>w art. 2:</w:t>
      </w:r>
    </w:p>
    <w:p w14:paraId="16F2491E" w14:textId="77300954"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00852475" w:rsidRPr="008674F9">
        <w:rPr>
          <w:rFonts w:ascii="Times New Roman" w:hAnsi="Times New Roman" w:cs="Times New Roman"/>
          <w:szCs w:val="24"/>
        </w:rPr>
        <w:tab/>
      </w:r>
      <w:r w:rsidRPr="008674F9">
        <w:rPr>
          <w:rFonts w:ascii="Times New Roman" w:hAnsi="Times New Roman" w:cs="Times New Roman"/>
          <w:szCs w:val="24"/>
        </w:rPr>
        <w:t>ust. 1 otrzymuje brzmienie:</w:t>
      </w:r>
    </w:p>
    <w:p w14:paraId="67EBBF04" w14:textId="47848E60"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„1. Celem ubezpieczeń eksportowych jest umożliwienie polskim przedsiębiorcom udziału w międzynarodowym obrocie handlowym oraz wzrostu ich aktywności na arenie międzynarodowej.</w:t>
      </w:r>
      <w:r w:rsidR="00852475" w:rsidRPr="008674F9">
        <w:rPr>
          <w:rFonts w:ascii="Times New Roman" w:hAnsi="Times New Roman" w:cs="Times New Roman"/>
          <w:szCs w:val="24"/>
        </w:rPr>
        <w:t>”,</w:t>
      </w:r>
    </w:p>
    <w:p w14:paraId="5A0BE25B" w14:textId="5F8D4DA4"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00852475" w:rsidRPr="008674F9">
        <w:rPr>
          <w:rFonts w:ascii="Times New Roman" w:hAnsi="Times New Roman" w:cs="Times New Roman"/>
          <w:szCs w:val="24"/>
        </w:rPr>
        <w:tab/>
      </w:r>
      <w:r w:rsidRPr="008674F9">
        <w:rPr>
          <w:rFonts w:ascii="Times New Roman" w:hAnsi="Times New Roman" w:cs="Times New Roman"/>
          <w:szCs w:val="24"/>
        </w:rPr>
        <w:t>po ust. 1 dodaje się ust. 1a w brzmieniu:</w:t>
      </w:r>
    </w:p>
    <w:p w14:paraId="14F79819" w14:textId="77777777"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„1a. Celem ubezpieczeń eksportowych jest, w przypadku ubezpieczenia:</w:t>
      </w:r>
    </w:p>
    <w:p w14:paraId="7992C527"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1) instrumentów finansujących - ochrona jednostek finansujących na wypadek strat poniesionych w związku z finansowaniem kontraktów eksportowych;</w:t>
      </w:r>
    </w:p>
    <w:p w14:paraId="0EA273B7"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2) kontraktów eksportowych - ochrona krajowych przedsiębiorców na wypadek strat poniesionych, w związku z realizacją kontraktu eksportowego, przed wysyłką towarów bądź realizacją usług (ryzyko produkcji) oraz po wysyłce towarów bądź realizacji usług (ryzyko kredytu);</w:t>
      </w:r>
    </w:p>
    <w:p w14:paraId="093DE16A"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3) inwestycji bezpośrednich za granicą - ochrona krajowych przedsiębiorców na wypadek strat poniesionych w związku z realizacją inwestycji bezpośredniej za granicą;</w:t>
      </w:r>
    </w:p>
    <w:p w14:paraId="25FD603F" w14:textId="0DFC13B5"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4) umów sprzedaży zawartych przez przedsiębiorców zależnych - ochrona przedsiębiorców zależnych na wypadek strat poniesionych w związku ze sprzedażą poza terytorium Rzeczypospolitej Polskiej towarów i usług, które stanowiły towary lub usługi krajowe.</w:t>
      </w:r>
      <w:r w:rsidR="003C606F" w:rsidRPr="008674F9">
        <w:rPr>
          <w:rFonts w:ascii="Times New Roman" w:hAnsi="Times New Roman" w:cs="Times New Roman"/>
          <w:szCs w:val="24"/>
        </w:rPr>
        <w:t>”,</w:t>
      </w:r>
    </w:p>
    <w:p w14:paraId="04622855"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uchyla się ust. 7;</w:t>
      </w:r>
    </w:p>
    <w:p w14:paraId="44B1F761"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w ust. 8 po wyrazie „ubezpieczającego” dodaje się wyrazy „lub ubezpieczonego”;</w:t>
      </w:r>
    </w:p>
    <w:p w14:paraId="7A6C2E69"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 xml:space="preserve">3) </w:t>
      </w:r>
      <w:r w:rsidRPr="008674F9">
        <w:rPr>
          <w:rFonts w:ascii="Times New Roman" w:hAnsi="Times New Roman" w:cs="Times New Roman"/>
          <w:szCs w:val="24"/>
        </w:rPr>
        <w:tab/>
        <w:t>w art. 5 ust. 3 skreśla się wyraz „Akcjonariuszy”;</w:t>
      </w:r>
    </w:p>
    <w:p w14:paraId="233D5ABF"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art. 6 otrzymuje brzmienie:</w:t>
      </w:r>
    </w:p>
    <w:p w14:paraId="03CF1ABF" w14:textId="77777777" w:rsidR="004C637B" w:rsidRPr="008674F9" w:rsidRDefault="004C637B" w:rsidP="00852475">
      <w:pPr>
        <w:pStyle w:val="ZARTzmartartykuempunktem"/>
        <w:rPr>
          <w:rFonts w:ascii="Times New Roman" w:hAnsi="Times New Roman" w:cs="Times New Roman"/>
          <w:szCs w:val="24"/>
        </w:rPr>
      </w:pPr>
      <w:r w:rsidRPr="008674F9">
        <w:rPr>
          <w:rFonts w:ascii="Times New Roman" w:hAnsi="Times New Roman" w:cs="Times New Roman"/>
          <w:szCs w:val="24"/>
        </w:rPr>
        <w:t>„Art. 6. 1. Z ubezpieczenia eksportowego jako ubezpieczający lub ubezpieczony oraz gwarancji ubezpieczeniowych, z zastrzeżeniem art. 5a, mogą korzystać:</w:t>
      </w:r>
    </w:p>
    <w:p w14:paraId="3B41BE32"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przedsiębiorcy, mający miejsce zamieszkania lub siedzibę na terytorium Rzeczypospolitej Polskiej, dokonujący eksportu krajowych produktów i usług, z zastrzeżeniem ust. 2, dokonujący inwestycji bezpośrednich za granicą;</w:t>
      </w:r>
    </w:p>
    <w:p w14:paraId="642A4F77"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2)</w:t>
      </w:r>
      <w:r w:rsidRPr="008674F9">
        <w:rPr>
          <w:rFonts w:ascii="Times New Roman" w:eastAsia="Times New Roman" w:hAnsi="Times New Roman" w:cs="Times New Roman"/>
          <w:szCs w:val="24"/>
        </w:rPr>
        <w:tab/>
        <w:t>podmioty udzielające instrumentów finansujących;</w:t>
      </w:r>
    </w:p>
    <w:p w14:paraId="46377720" w14:textId="76ADB2B1"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 xml:space="preserve">przedsiębiorcy zależni w zakresie, w jakim ubezpieczenie eksportowe będzie dotyczyć towarów i usług, które stanowiły towary lub usługi </w:t>
      </w:r>
      <w:r w:rsidR="00852475" w:rsidRPr="008674F9">
        <w:rPr>
          <w:rFonts w:ascii="Times New Roman" w:eastAsia="Times New Roman" w:hAnsi="Times New Roman" w:cs="Times New Roman"/>
          <w:szCs w:val="24"/>
        </w:rPr>
        <w:t>krajowe, z zastrzeżeniem ust. 2;</w:t>
      </w:r>
    </w:p>
    <w:p w14:paraId="58E1D9DE" w14:textId="0B1FC52C"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członkowie konsorcjum, w skład którego wchodzi przedsiębiorca krajowy realizujący kontrakt eksportowy w ramach tego konsorcjum</w:t>
      </w:r>
      <w:r w:rsidR="00852475" w:rsidRPr="008674F9">
        <w:rPr>
          <w:rFonts w:ascii="Times New Roman" w:eastAsia="Times New Roman" w:hAnsi="Times New Roman" w:cs="Times New Roman"/>
          <w:szCs w:val="24"/>
        </w:rPr>
        <w:t>.</w:t>
      </w:r>
    </w:p>
    <w:p w14:paraId="6B701248" w14:textId="77B37E90" w:rsidR="004C637B" w:rsidRPr="008674F9" w:rsidRDefault="004C637B" w:rsidP="00852475">
      <w:pPr>
        <w:pStyle w:val="ZUSTzmustartykuempunktem"/>
        <w:rPr>
          <w:rFonts w:ascii="Times New Roman" w:hAnsi="Times New Roman" w:cs="Times New Roman"/>
          <w:szCs w:val="24"/>
        </w:rPr>
      </w:pPr>
      <w:r w:rsidRPr="008674F9">
        <w:rPr>
          <w:rFonts w:ascii="Times New Roman" w:hAnsi="Times New Roman" w:cs="Times New Roman"/>
          <w:szCs w:val="24"/>
        </w:rPr>
        <w:t>2. Ubezpieczenie eksportowe może zostać udzielone mimo niespełnienia wymogu krajowych produktów i usług, w przypadku</w:t>
      </w:r>
      <w:r w:rsidR="00852475" w:rsidRPr="008674F9">
        <w:rPr>
          <w:rFonts w:ascii="Times New Roman" w:hAnsi="Times New Roman" w:cs="Times New Roman"/>
          <w:szCs w:val="24"/>
        </w:rPr>
        <w:t xml:space="preserve"> gdy</w:t>
      </w:r>
      <w:r w:rsidRPr="008674F9">
        <w:rPr>
          <w:rFonts w:ascii="Times New Roman" w:hAnsi="Times New Roman" w:cs="Times New Roman"/>
          <w:szCs w:val="24"/>
        </w:rPr>
        <w:t>:</w:t>
      </w:r>
    </w:p>
    <w:p w14:paraId="457A3EEE" w14:textId="3C0B47A2"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kontrakt został zawarty na okres kredytu poniżej dwóch lat;</w:t>
      </w:r>
    </w:p>
    <w:p w14:paraId="7DCD0427" w14:textId="17C7EC4B"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jest ono uzasadnione interesem Rzeczypospolitej Polskiej.</w:t>
      </w:r>
    </w:p>
    <w:p w14:paraId="3D254840" w14:textId="78BCA283" w:rsidR="004C637B" w:rsidRPr="008674F9" w:rsidRDefault="004C637B" w:rsidP="00852475">
      <w:pPr>
        <w:pStyle w:val="ZUSTzmustartykuempunktem"/>
        <w:rPr>
          <w:rFonts w:ascii="Times New Roman" w:hAnsi="Times New Roman" w:cs="Times New Roman"/>
          <w:szCs w:val="24"/>
        </w:rPr>
      </w:pPr>
      <w:r w:rsidRPr="008674F9">
        <w:rPr>
          <w:rFonts w:ascii="Times New Roman" w:hAnsi="Times New Roman" w:cs="Times New Roman"/>
          <w:szCs w:val="24"/>
        </w:rPr>
        <w:t>3. Na potrzeby niniejszej ustawy interes Rzeczypospolitej Polskiej oznacza wymierną korzyść dla Rzeczypospolitej Polskiej wynikającą z konieczności zrównoważonego rozwoju społeczno-gospodarczego, wzrostu lub utrzymania zatrudnienia, zwiększenia konkurencyjności lub innowacyjności gospodarki polskiej.”</w:t>
      </w:r>
      <w:r w:rsidR="00852475" w:rsidRPr="008674F9">
        <w:rPr>
          <w:rFonts w:ascii="Times New Roman" w:hAnsi="Times New Roman" w:cs="Times New Roman"/>
          <w:szCs w:val="24"/>
        </w:rPr>
        <w:t>;</w:t>
      </w:r>
    </w:p>
    <w:p w14:paraId="5A51914C"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6b w ust. 1 po wyrazie „ubezpieczającego” dodaje się wyrazy „lub przedsiębiorcę, który zawarł z Korporacją umowę, o której mowa w art. 6f ust. 1”;</w:t>
      </w:r>
    </w:p>
    <w:p w14:paraId="063FE67B"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dodaje się art. 6f w brzmieniu:</w:t>
      </w:r>
    </w:p>
    <w:p w14:paraId="5C79B64D" w14:textId="77777777" w:rsidR="004C637B" w:rsidRPr="008674F9" w:rsidRDefault="004C637B" w:rsidP="00852475">
      <w:pPr>
        <w:pStyle w:val="ZARTzmartartykuempunktem"/>
        <w:rPr>
          <w:rFonts w:ascii="Times New Roman" w:hAnsi="Times New Roman" w:cs="Times New Roman"/>
          <w:szCs w:val="24"/>
        </w:rPr>
      </w:pPr>
      <w:r w:rsidRPr="008674F9">
        <w:rPr>
          <w:rFonts w:ascii="Times New Roman" w:hAnsi="Times New Roman" w:cs="Times New Roman"/>
          <w:szCs w:val="24"/>
        </w:rPr>
        <w:t>„</w:t>
      </w:r>
      <w:bookmarkStart w:id="46" w:name="_Ref467100822"/>
      <w:bookmarkStart w:id="47" w:name="_Ref462676184"/>
      <w:bookmarkStart w:id="48" w:name="_Ref460876626"/>
      <w:r w:rsidRPr="008674F9">
        <w:rPr>
          <w:rFonts w:ascii="Times New Roman" w:hAnsi="Times New Roman" w:cs="Times New Roman"/>
          <w:szCs w:val="24"/>
        </w:rPr>
        <w:t>Art. 6f. 1. Jeżeli uprawnionym z tytułu ubezpieczenia eksportowego jest jednostka finansująca, Korporacja może zawrzeć z przedsiębiorcą krajowym lub z przedsiębiorcą zależnym, w związku z działalnością którego ta jednostka finansująca ma uzyskać ubezpieczenie eksportowe, umowę określającą co najmniej:</w:t>
      </w:r>
      <w:bookmarkEnd w:id="46"/>
    </w:p>
    <w:p w14:paraId="44539BF6" w14:textId="77777777" w:rsidR="004C637B" w:rsidRPr="008674F9" w:rsidRDefault="004C637B" w:rsidP="00852475">
      <w:pPr>
        <w:pStyle w:val="ZPKTzmpktartykuempunktem"/>
        <w:rPr>
          <w:rFonts w:ascii="Times New Roman" w:eastAsia="Times New Roman" w:hAnsi="Times New Roman" w:cs="Times New Roman"/>
          <w:szCs w:val="24"/>
        </w:rPr>
      </w:pPr>
      <w:bookmarkStart w:id="49" w:name="_Ref467158481"/>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maksymalny procentowy udział składników pochodzenia zagranicznego w przychodzie netto, umożliwiający uznanie towaru lub usługi za krajowe, a także określenie sposobu udokumentowania tego udziału, umożliwiającego uznanie towaru lub usługi za krajowe;</w:t>
      </w:r>
      <w:bookmarkEnd w:id="49"/>
    </w:p>
    <w:p w14:paraId="56930D19"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obowiązek udzielania przez przedsiębiorcę krajowego lub przedsiębiorcę zależnego informacji, związanych z realizacją kontraktu eksportowego lub umowy przedsiębiorcy zależnego;</w:t>
      </w:r>
    </w:p>
    <w:p w14:paraId="626A6507" w14:textId="77777777" w:rsidR="004C637B" w:rsidRPr="008674F9" w:rsidRDefault="004C637B" w:rsidP="00852475">
      <w:pPr>
        <w:pStyle w:val="ZPKTzmpktartykuempunktem"/>
        <w:rPr>
          <w:rFonts w:ascii="Times New Roman" w:eastAsia="Times New Roman" w:hAnsi="Times New Roman" w:cs="Times New Roman"/>
          <w:szCs w:val="24"/>
        </w:rPr>
      </w:pPr>
      <w:bookmarkStart w:id="50" w:name="_Ref467171762"/>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obowiązek dochowania innych wymogów dotyczących przedsiębiorcy krajowego lub przedsiębiorcy zależnego, wynikających z obowiązujących przepisów prawa polskiego, prawa Unii Europejskiej i prawa międzynarodowego oraz zobowiązań wynikających z członkostwa Rzeczypospolitej Polskiej w Organizacji Współpracy Gospodarczej i Rozwoju</w:t>
      </w:r>
      <w:bookmarkEnd w:id="50"/>
      <w:r w:rsidRPr="008674F9">
        <w:rPr>
          <w:rFonts w:ascii="Times New Roman" w:eastAsia="Times New Roman" w:hAnsi="Times New Roman" w:cs="Times New Roman"/>
          <w:szCs w:val="24"/>
        </w:rPr>
        <w:t xml:space="preserve"> i członkostwa Korporacji w Unii Berneńskiej;</w:t>
      </w:r>
    </w:p>
    <w:p w14:paraId="26B29B6E" w14:textId="77777777" w:rsidR="004C637B" w:rsidRPr="008674F9" w:rsidRDefault="004C637B" w:rsidP="00852475">
      <w:pPr>
        <w:pStyle w:val="ZPKTzmpktartykuempunktem"/>
        <w:rPr>
          <w:rFonts w:ascii="Times New Roman" w:eastAsia="Times New Roman" w:hAnsi="Times New Roman" w:cs="Times New Roman"/>
          <w:szCs w:val="24"/>
        </w:rPr>
      </w:pPr>
      <w:bookmarkStart w:id="51" w:name="_Ref467158500"/>
      <w:r w:rsidRPr="008674F9">
        <w:rPr>
          <w:rFonts w:ascii="Times New Roman" w:eastAsia="Times New Roman" w:hAnsi="Times New Roman" w:cs="Times New Roman"/>
          <w:szCs w:val="24"/>
        </w:rPr>
        <w:lastRenderedPageBreak/>
        <w:t>4)</w:t>
      </w:r>
      <w:r w:rsidRPr="008674F9">
        <w:rPr>
          <w:rFonts w:ascii="Times New Roman" w:eastAsia="Times New Roman" w:hAnsi="Times New Roman" w:cs="Times New Roman"/>
          <w:szCs w:val="24"/>
        </w:rPr>
        <w:tab/>
        <w:t>postanowienia o odpowiedzialności cywilnej w stosunku do Korporacji z tytułu:</w:t>
      </w:r>
    </w:p>
    <w:p w14:paraId="2D01954B" w14:textId="77777777" w:rsidR="004C637B" w:rsidRPr="008674F9" w:rsidRDefault="004C637B" w:rsidP="00852475">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popełnienia, przy zawieraniu kontraktu eksportowego lub umowy przedsiębiorcy zależnego, przestępstwa przekupstwa lub innego przestępstwa o podobnym charakterze,</w:t>
      </w:r>
    </w:p>
    <w:p w14:paraId="30C918EB" w14:textId="77777777" w:rsidR="004C637B" w:rsidRPr="008674F9" w:rsidRDefault="004C637B" w:rsidP="00852475">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naruszenia wymogów, o których mowa w pkt 1-3.</w:t>
      </w:r>
      <w:bookmarkEnd w:id="51"/>
    </w:p>
    <w:p w14:paraId="2DCDAB77" w14:textId="074DA504" w:rsidR="004C637B" w:rsidRPr="008674F9" w:rsidRDefault="004C637B" w:rsidP="00852475">
      <w:pPr>
        <w:pStyle w:val="ZUSTzmustartykuempunktem"/>
        <w:rPr>
          <w:rFonts w:ascii="Times New Roman" w:hAnsi="Times New Roman" w:cs="Times New Roman"/>
          <w:szCs w:val="24"/>
        </w:rPr>
      </w:pPr>
      <w:bookmarkStart w:id="52" w:name="_Ref467445895"/>
      <w:bookmarkEnd w:id="47"/>
      <w:r w:rsidRPr="008674F9">
        <w:rPr>
          <w:rFonts w:ascii="Times New Roman" w:hAnsi="Times New Roman" w:cs="Times New Roman"/>
          <w:szCs w:val="24"/>
        </w:rPr>
        <w:t>2. Naruszenie postanowień umowy, o której mowa w ust. 1, nie może stanowić przesłanki odmowy wypłaty odszkodowania lub kwoty gwarancji jednostce finansującej, o której mowa w ust. 1.</w:t>
      </w:r>
      <w:bookmarkEnd w:id="48"/>
      <w:bookmarkEnd w:id="52"/>
    </w:p>
    <w:p w14:paraId="4637C1A2" w14:textId="0FB060AF" w:rsidR="004C637B" w:rsidRPr="008674F9" w:rsidRDefault="004C637B" w:rsidP="00852475">
      <w:pPr>
        <w:pStyle w:val="ZUSTzmustartykuempunktem"/>
        <w:rPr>
          <w:rFonts w:ascii="Times New Roman" w:hAnsi="Times New Roman" w:cs="Times New Roman"/>
          <w:szCs w:val="24"/>
        </w:rPr>
      </w:pPr>
      <w:bookmarkStart w:id="53" w:name="_Ref468298239"/>
      <w:r w:rsidRPr="008674F9">
        <w:rPr>
          <w:rFonts w:ascii="Times New Roman" w:hAnsi="Times New Roman" w:cs="Times New Roman"/>
          <w:szCs w:val="24"/>
        </w:rPr>
        <w:t>3. W przypadku zawarcia umowy, o której mowa w ust. 1, Korporacja może uzależnić udzielenie ubezpieczenia eksportowego od zobowiązania jednostki finansującej w umowie ubezpieczenia eksportowego do niezwłocznego informowania Korporacji o okolicznościach, które mogą stanow</w:t>
      </w:r>
      <w:r w:rsidR="00852475" w:rsidRPr="008674F9">
        <w:rPr>
          <w:rFonts w:ascii="Times New Roman" w:hAnsi="Times New Roman" w:cs="Times New Roman"/>
          <w:szCs w:val="24"/>
        </w:rPr>
        <w:t>ić naruszenie postanowień umowy</w:t>
      </w:r>
      <w:r w:rsidRPr="008674F9">
        <w:rPr>
          <w:rFonts w:ascii="Times New Roman" w:hAnsi="Times New Roman" w:cs="Times New Roman"/>
          <w:szCs w:val="24"/>
        </w:rPr>
        <w:t>, o której mowa w ust. 1, lub skutkować powstaniem odpowiedzialności cywilnej w stosunku do Korporacji z tytułu tej umowy.</w:t>
      </w:r>
      <w:bookmarkEnd w:id="53"/>
      <w:r w:rsidRPr="008674F9">
        <w:rPr>
          <w:rFonts w:ascii="Times New Roman" w:hAnsi="Times New Roman" w:cs="Times New Roman"/>
          <w:szCs w:val="24"/>
        </w:rPr>
        <w:t>”;</w:t>
      </w:r>
    </w:p>
    <w:p w14:paraId="640C2FAD"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t>w art. 7 w ust. 2:</w:t>
      </w:r>
    </w:p>
    <w:p w14:paraId="428DF928"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pkt 1 otrzymuje brzmienie:</w:t>
      </w:r>
    </w:p>
    <w:p w14:paraId="5B9C504B" w14:textId="5F1E6E7B"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określanie polityki udzielania ubezpieczeń eksportowych wobec poszczególnych krajów lub branż;</w:t>
      </w:r>
      <w:r w:rsidR="00852475" w:rsidRPr="008674F9">
        <w:rPr>
          <w:rFonts w:ascii="Times New Roman" w:hAnsi="Times New Roman" w:cs="Times New Roman"/>
          <w:szCs w:val="24"/>
        </w:rPr>
        <w:t>”,</w:t>
      </w:r>
    </w:p>
    <w:p w14:paraId="16C12225" w14:textId="7E462B88"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00852475" w:rsidRPr="008674F9">
        <w:rPr>
          <w:rFonts w:ascii="Times New Roman" w:hAnsi="Times New Roman" w:cs="Times New Roman"/>
          <w:szCs w:val="24"/>
        </w:rPr>
        <w:tab/>
      </w:r>
      <w:r w:rsidRPr="008674F9">
        <w:rPr>
          <w:rFonts w:ascii="Times New Roman" w:hAnsi="Times New Roman" w:cs="Times New Roman"/>
          <w:szCs w:val="24"/>
        </w:rPr>
        <w:t>uchyla się pkt 2;</w:t>
      </w:r>
    </w:p>
    <w:p w14:paraId="0A479134" w14:textId="5392FD7A" w:rsidR="004C637B" w:rsidRPr="008674F9" w:rsidRDefault="00852475" w:rsidP="00852475">
      <w:pPr>
        <w:pStyle w:val="PKTpunkt"/>
        <w:rPr>
          <w:rFonts w:ascii="Times New Roman" w:hAnsi="Times New Roman" w:cs="Times New Roman"/>
          <w:szCs w:val="24"/>
        </w:rPr>
      </w:pPr>
      <w:r w:rsidRPr="008674F9">
        <w:rPr>
          <w:rFonts w:ascii="Times New Roman" w:hAnsi="Times New Roman" w:cs="Times New Roman"/>
          <w:szCs w:val="24"/>
        </w:rPr>
        <w:t>8)</w:t>
      </w:r>
      <w:r w:rsidR="004C637B" w:rsidRPr="008674F9">
        <w:rPr>
          <w:rFonts w:ascii="Times New Roman" w:hAnsi="Times New Roman" w:cs="Times New Roman"/>
          <w:szCs w:val="24"/>
        </w:rPr>
        <w:tab/>
        <w:t>uchyla się art. 9;</w:t>
      </w:r>
    </w:p>
    <w:p w14:paraId="769A2E5C"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 xml:space="preserve">9) </w:t>
      </w:r>
      <w:r w:rsidRPr="008674F9">
        <w:rPr>
          <w:rFonts w:ascii="Times New Roman" w:hAnsi="Times New Roman" w:cs="Times New Roman"/>
          <w:szCs w:val="24"/>
        </w:rPr>
        <w:tab/>
        <w:t>w art. 10 w ust. 2 pkt 1 otrzymuje brzmienie:</w:t>
      </w:r>
    </w:p>
    <w:p w14:paraId="35428C64" w14:textId="33078B4E" w:rsidR="004C637B" w:rsidRPr="008674F9" w:rsidRDefault="004C637B" w:rsidP="00852475">
      <w:pPr>
        <w:pStyle w:val="ZPKTzmpktartykuempunktem"/>
        <w:rPr>
          <w:rFonts w:ascii="Times New Roman" w:hAnsi="Times New Roman" w:cs="Times New Roman"/>
          <w:b/>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składki z tytułu ubezpieczeń eksportowych i reasekuracji, oraz wynagrodzenia z tytułu udzielonych gwarancji ubezpieczeniowych oraz opłaty administracyjne w szczególności z tytułu rozpatrywania wniosków o udzielenie ubezpieczenia eksportowego lub wniosków o zmianę warunków ubezpieczenia eksportowego;”.</w:t>
      </w:r>
    </w:p>
    <w:p w14:paraId="59298555" w14:textId="0F794385" w:rsidR="004C637B" w:rsidRPr="008674F9" w:rsidRDefault="004C637B" w:rsidP="004C637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6</w:t>
      </w:r>
      <w:r w:rsidRPr="008674F9">
        <w:rPr>
          <w:rFonts w:ascii="Times New Roman" w:hAnsi="Times New Roman" w:cs="Times New Roman"/>
          <w:b/>
          <w:szCs w:val="24"/>
        </w:rPr>
        <w:t xml:space="preserve">. </w:t>
      </w:r>
      <w:r w:rsidRPr="008674F9">
        <w:rPr>
          <w:rFonts w:ascii="Times New Roman" w:hAnsi="Times New Roman" w:cs="Times New Roman"/>
          <w:szCs w:val="24"/>
        </w:rPr>
        <w:t>W ustawie z dnia 29 września 1994 r. o rachunkowości (Dz.U. z 2019 r. poz. 351, 1495, 1571, 1655 i 1680) w art. 66 w ust. 6 pkt 1 i 2 otrzymują brzmienie:</w:t>
      </w:r>
    </w:p>
    <w:p w14:paraId="28ECEE50" w14:textId="77777777" w:rsidR="004C637B" w:rsidRPr="008674F9" w:rsidRDefault="004C637B" w:rsidP="004C637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art. 69 ust. 6, 7 i 9, art. 70, art. 72 ust. 2, art. 135 ust. 2 i art. 136 ustawy o biegłych rewidentach,</w:t>
      </w:r>
    </w:p>
    <w:p w14:paraId="69E3310D" w14:textId="76B91409" w:rsidR="004C637B" w:rsidRPr="008674F9" w:rsidRDefault="004C637B" w:rsidP="004C637B">
      <w:pPr>
        <w:pStyle w:val="ZPKTzmpktartykuempunktem"/>
        <w:rPr>
          <w:rFonts w:ascii="Times New Roman" w:hAnsi="Times New Roman" w:cs="Times New Roman"/>
          <w:b/>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art. 4 i art. 5 oraz art. 17 ust. 1 akapit drugi i ust. 3 rozporządzenia Parlamentu Europejskiego i Rady (UE) nr 537/2014 z dnia 16 kwietnia 2014 r. w sprawie szczegółowych wymogów dotyczących ustawowych badań sprawozdań finansowych jednostek interesu publicznego, uchylającego decyzję Komisji </w:t>
      </w:r>
      <w:r w:rsidRPr="008674F9">
        <w:rPr>
          <w:rFonts w:ascii="Times New Roman" w:hAnsi="Times New Roman" w:cs="Times New Roman"/>
          <w:szCs w:val="24"/>
        </w:rPr>
        <w:lastRenderedPageBreak/>
        <w:t>2005/909/WE, w przypadku badania ustawowego jednostki zainteresowania publicznego w rozumieniu art. 2 pkt 9 ustawy o biegłych rewidentach”.</w:t>
      </w:r>
    </w:p>
    <w:p w14:paraId="57A6DE65" w14:textId="79DFDB29" w:rsidR="00103D99" w:rsidRPr="008674F9" w:rsidRDefault="00103D9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7</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z dnia 20 czerwca 1997 r. - Prawo o ruchu drogowym (Dz. U. z 2020 r. poz. 110 i 284) w art. 80c wprowadza się następujące zmiany:</w:t>
      </w:r>
    </w:p>
    <w:p w14:paraId="37AEB051" w14:textId="77777777"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 6 otrzymuje brzmienie:</w:t>
      </w:r>
    </w:p>
    <w:p w14:paraId="43AEF548"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„6. Minister właściwy do spraw informatyzacji może wyrazić zgodę, w drodze decyzji, na udostępnienie danych zgromadzonych w ewidencji podmiotom, o których mowa w ust. 1, z uwzględnieniem ust. 6a, albo ich jednostkom organizacyjnym, za pomocą urządzeń teletransmisji danych, bez konieczności składania pisemnego wniosku, jeżeli spełniają łącznie następujące warunki:</w:t>
      </w:r>
    </w:p>
    <w:p w14:paraId="2A04AD8A" w14:textId="0CB67E81"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posiadają urządzenia umożliwiające odnotowanie w systemie, kto, kiedy, w jakim celu oraz jakie dane uzyskał;</w:t>
      </w:r>
    </w:p>
    <w:p w14:paraId="10824D92" w14:textId="13338B58"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posiadają zabezpieczenia techniczne i organizacyjne uniemożliwiające wykorzystanie danych niezgodnie z celem ich uzyskania;</w:t>
      </w:r>
    </w:p>
    <w:p w14:paraId="71E6839F" w14:textId="05211502"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jest to uzasadnione specyfiką lub zakresem wykonywanych zadań albo prowadzonej działalności.”;</w:t>
      </w:r>
    </w:p>
    <w:p w14:paraId="335463B2" w14:textId="1A3CE133"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 ust. 6 dodaje się ust. 6a w brzmieniu:</w:t>
      </w:r>
    </w:p>
    <w:p w14:paraId="612FB2F5" w14:textId="1ED8B72F"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„6a. Podmiotowi, o którym mowa w art. 80c ust. 1 pkt 18, dane zgromadzone w ewidencji udostępnia się wyłącznie za pomocą urządzeń teletransmisji danych, po spełnieniu warunków, o których mowa w ust. 6.”.</w:t>
      </w:r>
    </w:p>
    <w:p w14:paraId="72B80D71" w14:textId="240048BB" w:rsidR="00C762FC" w:rsidRPr="008674F9" w:rsidRDefault="004C637B" w:rsidP="004C4323">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8</w:t>
      </w:r>
      <w:r w:rsidRPr="008674F9">
        <w:rPr>
          <w:rFonts w:ascii="Times New Roman" w:hAnsi="Times New Roman" w:cs="Times New Roman"/>
          <w:b/>
          <w:szCs w:val="24"/>
        </w:rPr>
        <w:t xml:space="preserve">. </w:t>
      </w:r>
      <w:r w:rsidR="004C4323" w:rsidRPr="008674F9">
        <w:rPr>
          <w:rFonts w:ascii="Times New Roman" w:hAnsi="Times New Roman" w:cs="Times New Roman"/>
          <w:szCs w:val="24"/>
        </w:rPr>
        <w:t xml:space="preserve">W ustawie z dnia 27 sierpnia 1997 r. o rehabilitacji zawodowej i społecznej oraz zatrudnianiu osób niepełnosprawnych (Dz. U. z 2020 r. poz. 426) </w:t>
      </w:r>
      <w:r w:rsidR="00C762FC" w:rsidRPr="008674F9">
        <w:rPr>
          <w:rFonts w:ascii="Times New Roman" w:hAnsi="Times New Roman" w:cs="Times New Roman"/>
          <w:szCs w:val="24"/>
        </w:rPr>
        <w:t>wprowadza się następujące zmiany:</w:t>
      </w:r>
    </w:p>
    <w:p w14:paraId="58704BEC" w14:textId="6CA9A44A" w:rsidR="00C762FC" w:rsidRPr="008674F9" w:rsidRDefault="00C762FC" w:rsidP="00C762FC">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26a:</w:t>
      </w:r>
    </w:p>
    <w:p w14:paraId="671D8F26" w14:textId="3E7AEE0E" w:rsidR="00C762FC" w:rsidRPr="008674F9" w:rsidRDefault="00C762FC" w:rsidP="00C762FC">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pkt 1 i 2 otrzymują brzmienie:</w:t>
      </w:r>
    </w:p>
    <w:p w14:paraId="74098CA7" w14:textId="77777777" w:rsidR="00C762FC" w:rsidRPr="008674F9" w:rsidRDefault="00C762FC" w:rsidP="00C762FC">
      <w:pPr>
        <w:pStyle w:val="ZLITPKTzmpktliter"/>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1950 zł - w przypadku osób niepełnosprawnych zaliczonych do znacznego stopnia niepełnosprawności;</w:t>
      </w:r>
    </w:p>
    <w:p w14:paraId="2D65D96E" w14:textId="0C5FD3B0" w:rsidR="00C762FC" w:rsidRPr="008674F9" w:rsidRDefault="00C762FC" w:rsidP="00C762FC">
      <w:pPr>
        <w:pStyle w:val="ZLITPKTzmpktliter"/>
        <w:rPr>
          <w:rFonts w:ascii="Times New Roman" w:hAnsi="Times New Roman" w:cs="Times New Roman"/>
          <w:szCs w:val="24"/>
        </w:rPr>
      </w:pPr>
      <w:r w:rsidRPr="008674F9">
        <w:rPr>
          <w:rFonts w:ascii="Times New Roman" w:hAnsi="Times New Roman" w:cs="Times New Roman"/>
          <w:szCs w:val="24"/>
        </w:rPr>
        <w:t>2) 1200 zł - w przypadku osób niepełnosprawnych zaliczonych do umiarkowanego stopnia niepełnosprawności;”,</w:t>
      </w:r>
    </w:p>
    <w:p w14:paraId="3753270E" w14:textId="1379FA95" w:rsidR="00C762FC" w:rsidRPr="008674F9" w:rsidRDefault="00C762FC" w:rsidP="00C762FC">
      <w:pPr>
        <w:pStyle w:val="LITlitera"/>
        <w:rPr>
          <w:rFonts w:ascii="Times New Roman" w:hAnsi="Times New Roman" w:cs="Times New Roman"/>
          <w:szCs w:val="24"/>
        </w:rPr>
      </w:pPr>
      <w:bookmarkStart w:id="54" w:name="mip49477242"/>
      <w:bookmarkEnd w:id="54"/>
      <w:r w:rsidRPr="008674F9">
        <w:rPr>
          <w:rFonts w:ascii="Times New Roman" w:hAnsi="Times New Roman" w:cs="Times New Roman"/>
          <w:szCs w:val="24"/>
        </w:rPr>
        <w:t>b)</w:t>
      </w:r>
      <w:r w:rsidRPr="008674F9">
        <w:rPr>
          <w:rFonts w:ascii="Times New Roman" w:hAnsi="Times New Roman" w:cs="Times New Roman"/>
          <w:szCs w:val="24"/>
        </w:rPr>
        <w:tab/>
        <w:t xml:space="preserve"> ust. 1b otrzymuje brzmienie:</w:t>
      </w:r>
    </w:p>
    <w:p w14:paraId="0C0E129D" w14:textId="77777777" w:rsidR="00C762FC" w:rsidRPr="008674F9" w:rsidRDefault="00C762FC" w:rsidP="00632012">
      <w:pPr>
        <w:pStyle w:val="ZLITUSTzmustliter"/>
        <w:rPr>
          <w:rFonts w:ascii="Times New Roman" w:hAnsi="Times New Roman" w:cs="Times New Roman"/>
          <w:szCs w:val="24"/>
        </w:rPr>
      </w:pPr>
      <w:r w:rsidRPr="008674F9">
        <w:rPr>
          <w:rFonts w:ascii="Times New Roman" w:hAnsi="Times New Roman" w:cs="Times New Roman"/>
          <w:szCs w:val="24"/>
        </w:rPr>
        <w:t xml:space="preserve">„1b. Kwoty, o których mowa w ust. 1, w odniesieniu do osób niepełnosprawnych, którym orzeczono chorobę psychiczną, upośledzenie </w:t>
      </w:r>
      <w:r w:rsidRPr="008674F9">
        <w:rPr>
          <w:rFonts w:ascii="Times New Roman" w:hAnsi="Times New Roman" w:cs="Times New Roman"/>
          <w:szCs w:val="24"/>
        </w:rPr>
        <w:lastRenderedPageBreak/>
        <w:t>umysłowe, całościowe zaburzenia rozwojowe lub epilepsję oraz niewidomych, zwiększa się o:</w:t>
      </w:r>
    </w:p>
    <w:p w14:paraId="12ECD24D"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1200 zł w przypadku osób niepełnosprawnych zaliczonych do znacznego stopnia niepełnosprawności;</w:t>
      </w:r>
    </w:p>
    <w:p w14:paraId="224C8F78"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900 zł w przypadku osób niepełnosprawnych zaliczonych do umiarkowanego stopnia niepełnosprawności;</w:t>
      </w:r>
    </w:p>
    <w:p w14:paraId="6E28AA9C"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600 zł w przypadku osób niepełnosprawnych zaliczonych do lekkiego stopnia niepełnosprawności.”.</w:t>
      </w:r>
    </w:p>
    <w:p w14:paraId="19F6B8EA" w14:textId="5C843444" w:rsidR="004C4323" w:rsidRPr="008674F9" w:rsidRDefault="00632012" w:rsidP="00632012">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4C4323" w:rsidRPr="008674F9">
        <w:rPr>
          <w:rFonts w:ascii="Times New Roman" w:hAnsi="Times New Roman" w:cs="Times New Roman"/>
          <w:szCs w:val="24"/>
        </w:rPr>
        <w:t>po art. 68gc dodaje się art. 68gd w brzmieniu:</w:t>
      </w:r>
    </w:p>
    <w:p w14:paraId="4063FE8B" w14:textId="6E033058" w:rsidR="00D55038" w:rsidRPr="008674F9" w:rsidRDefault="00D55038" w:rsidP="00D55038">
      <w:pPr>
        <w:pStyle w:val="ZARTzmartartykuempunktem"/>
        <w:rPr>
          <w:rFonts w:ascii="Times New Roman" w:hAnsi="Times New Roman" w:cs="Times New Roman"/>
          <w:szCs w:val="24"/>
        </w:rPr>
      </w:pPr>
      <w:r w:rsidRPr="008674F9">
        <w:rPr>
          <w:rFonts w:ascii="Times New Roman" w:hAnsi="Times New Roman" w:cs="Times New Roman"/>
          <w:szCs w:val="24"/>
        </w:rPr>
        <w:t>„Art. 68gd. 1. W okresie od dnia 8 marca 2020 r., nie dłużej jednak niż przez 6 miesięcy od dnia odwołania stanu zagrożenia epidemicznego, a w przypadku ogłoszenia stanu epidemii - nie dłużej niż przez 6 miesięcy od dnia jego odwołania, kwota do 20% środków funduszu rehabilitacji lub zakładowego funduszu aktywności albo do 20% kwoty podlegającej zwrotowi na te fundusze na podstawie art. 29 ust. 3a</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lub art. 33 ust. 4a, może być przeznaczona na:</w:t>
      </w:r>
    </w:p>
    <w:p w14:paraId="5728E1D4" w14:textId="77777777" w:rsidR="00D55038" w:rsidRPr="008674F9" w:rsidRDefault="00D55038" w:rsidP="00D5503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utrzymanie zagrożonych likwidacją miejsc pracy osób niepełnosprawnych;</w:t>
      </w:r>
    </w:p>
    <w:p w14:paraId="566C58DB" w14:textId="77777777" w:rsidR="00D55038" w:rsidRPr="008674F9" w:rsidRDefault="00D55038" w:rsidP="00D55038">
      <w:pPr>
        <w:pStyle w:val="ZPKTzmpktartykuempunktem"/>
        <w:rPr>
          <w:rFonts w:ascii="Times New Roman" w:hAnsi="Times New Roman" w:cs="Times New Roman"/>
          <w:szCs w:val="24"/>
          <w:vertAlign w:val="superscript"/>
        </w:rPr>
      </w:pPr>
      <w:r w:rsidRPr="008674F9">
        <w:rPr>
          <w:rFonts w:ascii="Times New Roman" w:hAnsi="Times New Roman" w:cs="Times New Roman"/>
          <w:szCs w:val="24"/>
        </w:rPr>
        <w:t>2)</w:t>
      </w:r>
      <w:r w:rsidRPr="008674F9">
        <w:rPr>
          <w:rFonts w:ascii="Times New Roman" w:hAnsi="Times New Roman" w:cs="Times New Roman"/>
          <w:szCs w:val="24"/>
        </w:rPr>
        <w:tab/>
        <w:t>wynagrodzenia lub pomoc bytową dla osób niepełnosprawnych będących:</w:t>
      </w:r>
    </w:p>
    <w:p w14:paraId="1599B768" w14:textId="01D8FB1A"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pracownikami,</w:t>
      </w:r>
    </w:p>
    <w:p w14:paraId="451DCF32" w14:textId="77777777"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wykonawcami pracy nakładczej,</w:t>
      </w:r>
    </w:p>
    <w:p w14:paraId="23A296C5" w14:textId="615E0723"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innymi osobami niż wymienione w lit. a i b, świadczącymi pracę na rzecz dysponenta funduszu rehabilitacji lub zakładowego funduszu aktywności,</w:t>
      </w:r>
    </w:p>
    <w:p w14:paraId="2F7EC2BB" w14:textId="77777777"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niepracującymi osobami niepełnosprawnymi będącymi byłymi pracownikami dysponenta funduszu rehabilitacji lub zakładowego funduszu aktywności.</w:t>
      </w:r>
    </w:p>
    <w:p w14:paraId="5B9C6D5F" w14:textId="62B6BD47" w:rsidR="00784C3D" w:rsidRPr="008674F9" w:rsidRDefault="00784C3D" w:rsidP="00784C3D">
      <w:pPr>
        <w:pStyle w:val="ZPKTzmpktartykuempunktem"/>
        <w:rPr>
          <w:rFonts w:ascii="Times New Roman" w:hAnsi="Times New Roman" w:cs="Times New Roman"/>
          <w:color w:val="000000" w:themeColor="text1"/>
          <w:szCs w:val="24"/>
        </w:rPr>
      </w:pPr>
      <w:r w:rsidRPr="008674F9">
        <w:rPr>
          <w:rFonts w:ascii="Times New Roman" w:hAnsi="Times New Roman" w:cs="Times New Roman"/>
          <w:color w:val="000000" w:themeColor="text1"/>
          <w:szCs w:val="24"/>
        </w:rPr>
        <w:t>3)</w:t>
      </w:r>
      <w:r w:rsidRPr="008674F9">
        <w:rPr>
          <w:rFonts w:ascii="Times New Roman" w:hAnsi="Times New Roman" w:cs="Times New Roman"/>
          <w:color w:val="000000" w:themeColor="text1"/>
          <w:szCs w:val="24"/>
        </w:rPr>
        <w:tab/>
        <w:t>inne wydatki niezbędne do zapewnienia ciągłości zatrudnienia i rehabilitacji osób niepełnosprawnych, w tym do zapewnienia ciągłości działalności dysponenta zakładowego funduszu rehabilitacji osób niepełnosprawnych lub zakładowego funduszu aktywności.</w:t>
      </w:r>
    </w:p>
    <w:p w14:paraId="2D015E7F" w14:textId="77777777" w:rsidR="00D55038" w:rsidRPr="008674F9" w:rsidRDefault="00D55038" w:rsidP="00D55038">
      <w:pPr>
        <w:pStyle w:val="ZUSTzmustartykuempunktem"/>
        <w:rPr>
          <w:rFonts w:ascii="Times New Roman" w:hAnsi="Times New Roman" w:cs="Times New Roman"/>
          <w:szCs w:val="24"/>
        </w:rPr>
      </w:pPr>
      <w:r w:rsidRPr="008674F9">
        <w:rPr>
          <w:rFonts w:ascii="Times New Roman" w:hAnsi="Times New Roman" w:cs="Times New Roman"/>
          <w:szCs w:val="24"/>
        </w:rPr>
        <w:t xml:space="preserve">2. Warunkiem przeznaczenia środków w sposób określony w ust. 1 jest uzyskanie zgody dysponenta Funduszu. </w:t>
      </w:r>
    </w:p>
    <w:p w14:paraId="2892EA75" w14:textId="77777777" w:rsidR="00D55038" w:rsidRPr="008674F9" w:rsidRDefault="00D55038" w:rsidP="00D55038">
      <w:pPr>
        <w:pStyle w:val="ZUSTzmustartykuempunktem"/>
        <w:rPr>
          <w:rFonts w:ascii="Times New Roman" w:hAnsi="Times New Roman" w:cs="Times New Roman"/>
          <w:szCs w:val="24"/>
        </w:rPr>
      </w:pPr>
      <w:r w:rsidRPr="008674F9">
        <w:rPr>
          <w:rFonts w:ascii="Times New Roman" w:hAnsi="Times New Roman" w:cs="Times New Roman"/>
          <w:szCs w:val="24"/>
        </w:rPr>
        <w:t>3. W przypadku nieuzyskania zgody, o której mowa w ust. 2, dysponent funduszu rehabilitacji jest obowiązany do dokonania zwrotu oraz wpłaty, o których mowa w art. 33 ust. 4a.</w:t>
      </w:r>
    </w:p>
    <w:p w14:paraId="27394673" w14:textId="20C93881" w:rsidR="00D55038" w:rsidRPr="008674F9" w:rsidRDefault="00D55038" w:rsidP="00632012">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 xml:space="preserve">4. Dysponent zamierzający wykorzystać środki funduszu rehabilitacji w sposób określony w ust. 1 jest obowiązany wystąpić o zgodę do </w:t>
      </w:r>
      <w:r w:rsidR="00B50EE9" w:rsidRPr="008674F9">
        <w:rPr>
          <w:rFonts w:ascii="Times New Roman" w:hAnsi="Times New Roman" w:cs="Times New Roman"/>
          <w:szCs w:val="24"/>
        </w:rPr>
        <w:t>dysponenta Funduszu w terminie do ostatniego dnia 5. miesiąca</w:t>
      </w:r>
      <w:r w:rsidRPr="008674F9">
        <w:rPr>
          <w:rFonts w:ascii="Times New Roman" w:hAnsi="Times New Roman" w:cs="Times New Roman"/>
          <w:szCs w:val="24"/>
        </w:rPr>
        <w:t xml:space="preserve"> od dnia odwołania stanu zagrożenia epidemicznego , a w przypadku ogłoszenia stanu epidemii - w terminie </w:t>
      </w:r>
      <w:r w:rsidR="00B50EE9" w:rsidRPr="008674F9">
        <w:rPr>
          <w:rFonts w:ascii="Times New Roman" w:hAnsi="Times New Roman" w:cs="Times New Roman"/>
          <w:szCs w:val="24"/>
        </w:rPr>
        <w:t xml:space="preserve">do ostatniego dnia 5. miesiąca </w:t>
      </w:r>
      <w:r w:rsidRPr="008674F9">
        <w:rPr>
          <w:rFonts w:ascii="Times New Roman" w:hAnsi="Times New Roman" w:cs="Times New Roman"/>
          <w:szCs w:val="24"/>
        </w:rPr>
        <w:t>od dnia jego odwołania.</w:t>
      </w:r>
    </w:p>
    <w:p w14:paraId="5B50693E" w14:textId="77777777" w:rsidR="00D55038" w:rsidRPr="008674F9" w:rsidRDefault="00D55038" w:rsidP="00632012">
      <w:pPr>
        <w:pStyle w:val="ZUSTzmustartykuempunktem"/>
        <w:rPr>
          <w:rFonts w:ascii="Times New Roman" w:hAnsi="Times New Roman" w:cs="Times New Roman"/>
          <w:szCs w:val="24"/>
        </w:rPr>
      </w:pPr>
      <w:r w:rsidRPr="008674F9">
        <w:rPr>
          <w:rFonts w:ascii="Times New Roman" w:hAnsi="Times New Roman" w:cs="Times New Roman"/>
          <w:szCs w:val="24"/>
        </w:rPr>
        <w:t>5. Przepisy ust. 3 i 4 stosuje się odpowiednio do dysponentów zakładowego funduszu aktywności.”.</w:t>
      </w:r>
    </w:p>
    <w:p w14:paraId="69109FF9" w14:textId="35BB6AF2" w:rsidR="009E66DB" w:rsidRPr="008674F9" w:rsidRDefault="00662FE7" w:rsidP="0063201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9</w:t>
      </w:r>
      <w:r w:rsidRPr="008674F9">
        <w:rPr>
          <w:rFonts w:ascii="Times New Roman" w:hAnsi="Times New Roman" w:cs="Times New Roman"/>
          <w:b/>
          <w:szCs w:val="24"/>
        </w:rPr>
        <w:t xml:space="preserve">. </w:t>
      </w:r>
      <w:r w:rsidR="009E66DB" w:rsidRPr="008674F9">
        <w:rPr>
          <w:rFonts w:ascii="Times New Roman" w:hAnsi="Times New Roman" w:cs="Times New Roman"/>
          <w:szCs w:val="24"/>
        </w:rPr>
        <w:t>W ustawie z dnia 29 sierpnia 1997 r. o usługach hotelarskich oraz usługach pilotów wycieczek i przewodników turystycznych (Dz.</w:t>
      </w:r>
      <w:r w:rsidR="009244D3" w:rsidRPr="008674F9">
        <w:rPr>
          <w:rFonts w:ascii="Times New Roman" w:hAnsi="Times New Roman" w:cs="Times New Roman"/>
          <w:szCs w:val="24"/>
        </w:rPr>
        <w:t xml:space="preserve"> </w:t>
      </w:r>
      <w:r w:rsidR="009E66DB" w:rsidRPr="008674F9">
        <w:rPr>
          <w:rFonts w:ascii="Times New Roman" w:hAnsi="Times New Roman" w:cs="Times New Roman"/>
          <w:szCs w:val="24"/>
        </w:rPr>
        <w:t xml:space="preserve">U. z 2019 r. </w:t>
      </w:r>
      <w:hyperlink r:id="rId12" w:history="1">
        <w:r w:rsidR="009E66DB" w:rsidRPr="008674F9">
          <w:rPr>
            <w:rFonts w:ascii="Times New Roman" w:hAnsi="Times New Roman" w:cs="Times New Roman"/>
            <w:color w:val="000000" w:themeColor="text1"/>
            <w:szCs w:val="24"/>
          </w:rPr>
          <w:t>poz. 238</w:t>
        </w:r>
      </w:hyperlink>
      <w:r w:rsidR="009244D3" w:rsidRPr="008674F9">
        <w:rPr>
          <w:rFonts w:ascii="Times New Roman" w:hAnsi="Times New Roman" w:cs="Times New Roman"/>
          <w:color w:val="000000" w:themeColor="text1"/>
          <w:szCs w:val="24"/>
        </w:rPr>
        <w:t xml:space="preserve"> oraz z 2020 r. poz. 374</w:t>
      </w:r>
      <w:r w:rsidR="009E66DB" w:rsidRPr="008674F9">
        <w:rPr>
          <w:rFonts w:ascii="Times New Roman" w:hAnsi="Times New Roman" w:cs="Times New Roman"/>
          <w:szCs w:val="24"/>
        </w:rPr>
        <w:t>) w art. 35 ust. 4 otrzymuje brzmienie:</w:t>
      </w:r>
    </w:p>
    <w:p w14:paraId="3DD60E44" w14:textId="73E95357" w:rsidR="009E66DB" w:rsidRPr="008674F9" w:rsidRDefault="009E66DB" w:rsidP="009E66DB">
      <w:pPr>
        <w:pStyle w:val="ZUSTzmustartykuempunktem"/>
        <w:rPr>
          <w:rFonts w:ascii="Times New Roman" w:hAnsi="Times New Roman" w:cs="Times New Roman"/>
          <w:szCs w:val="24"/>
        </w:rPr>
      </w:pPr>
      <w:r w:rsidRPr="008674F9">
        <w:rPr>
          <w:rFonts w:ascii="Times New Roman" w:hAnsi="Times New Roman" w:cs="Times New Roman"/>
          <w:szCs w:val="24"/>
        </w:rPr>
        <w:t>„4. Domniemywa się, że w obiektach, w których są świadczone usługi hotelarskie bez uprzedniego zgłoszenia do właściwej ewidencji, o której mowa w art. 38, nie są spełnione wymagania sanitarne, o których mowa w ust. 1 pkt 2.”.</w:t>
      </w:r>
    </w:p>
    <w:p w14:paraId="072A5671" w14:textId="76BA5C2C" w:rsidR="004A52FE" w:rsidRPr="008674F9" w:rsidRDefault="004A52FE" w:rsidP="003C606F">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E05A4" w:rsidRPr="008674F9">
        <w:rPr>
          <w:rFonts w:ascii="Times New Roman" w:hAnsi="Times New Roman" w:cs="Times New Roman"/>
          <w:szCs w:val="24"/>
        </w:rPr>
        <w:t xml:space="preserve">W ustawie </w:t>
      </w:r>
      <w:r w:rsidRPr="008674F9">
        <w:rPr>
          <w:rFonts w:ascii="Times New Roman" w:hAnsi="Times New Roman" w:cs="Times New Roman"/>
          <w:szCs w:val="24"/>
        </w:rPr>
        <w:t>z dnia 13 października 1998 r. o systemie ubezpieczeń społecznych (Dz.U. z 2020 r. poz. 266 i 321) wprowadza się następujące zmiany:</w:t>
      </w:r>
    </w:p>
    <w:p w14:paraId="7E42E5FE" w14:textId="77777777"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36 dodaje się ust. 17 w brzmieniu:</w:t>
      </w:r>
    </w:p>
    <w:p w14:paraId="677E4346" w14:textId="4D9D9C20" w:rsidR="004A52FE" w:rsidRPr="008674F9" w:rsidRDefault="004A52FE" w:rsidP="004A52FE">
      <w:pPr>
        <w:pStyle w:val="ZUSTzmustartykuempunktem"/>
        <w:rPr>
          <w:rFonts w:ascii="Times New Roman" w:hAnsi="Times New Roman" w:cs="Times New Roman"/>
          <w:szCs w:val="24"/>
        </w:rPr>
      </w:pPr>
      <w:r w:rsidRPr="008674F9">
        <w:rPr>
          <w:rFonts w:ascii="Times New Roman" w:hAnsi="Times New Roman" w:cs="Times New Roman"/>
          <w:szCs w:val="24"/>
        </w:rPr>
        <w:t>„17. Płatnik składek informuje Zakład o zawarciu każdej umowy o dzieło, jeżeli umowa taka zawarta zostanie z osobą, z którą nie pozostaje w stosunku pracy lub jeżeli w ramach takiej umowy nie wykonuje pracy na rzecz pracodawcy, z którym pozostaje w stosunku pracy, w terminie 7 dni od dnia zawarcia tej umowy.”;</w:t>
      </w:r>
    </w:p>
    <w:p w14:paraId="71E7B3F6" w14:textId="4D52C5CD"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45 w ust. 1 po pkt 1a dodaje się pkt 1b w brzmieniu:</w:t>
      </w:r>
    </w:p>
    <w:p w14:paraId="60EFD4E8" w14:textId="77777777"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„1b)</w:t>
      </w:r>
      <w:r w:rsidRPr="008674F9">
        <w:rPr>
          <w:rFonts w:ascii="Times New Roman" w:hAnsi="Times New Roman" w:cs="Times New Roman"/>
          <w:szCs w:val="24"/>
        </w:rPr>
        <w:tab/>
        <w:t>ewidencjonuje się informacje dotyczące zawartych umów o dzieło, o których mowa w art. 36 ust. 17;";</w:t>
      </w:r>
    </w:p>
    <w:p w14:paraId="6BC7C1E3" w14:textId="3F8C97A2"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49 w ust. 2 w pkt 8 po wyrazach „raportów informacyjnych” dodaje się przecinek i dodaje się pkt 9 w brzmieniu:</w:t>
      </w:r>
    </w:p>
    <w:p w14:paraId="69661A19" w14:textId="58F63BAC"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„9)</w:t>
      </w:r>
      <w:r w:rsidRPr="008674F9">
        <w:rPr>
          <w:rFonts w:ascii="Times New Roman" w:hAnsi="Times New Roman" w:cs="Times New Roman"/>
          <w:szCs w:val="24"/>
        </w:rPr>
        <w:tab/>
        <w:t>informacji o zawartych umowach o dzieło, o których mowa w art. 36 ust. 17”;</w:t>
      </w:r>
    </w:p>
    <w:p w14:paraId="0D041C02" w14:textId="595806F7"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 xml:space="preserve">w art. 50 w ust. 17 w pkt 4 w lit. f po wyrazach „do </w:t>
      </w:r>
      <w:proofErr w:type="spellStart"/>
      <w:r w:rsidRPr="008674F9">
        <w:rPr>
          <w:rFonts w:ascii="Times New Roman" w:hAnsi="Times New Roman" w:cs="Times New Roman"/>
          <w:szCs w:val="24"/>
        </w:rPr>
        <w:t>świadczenia”dodaje</w:t>
      </w:r>
      <w:proofErr w:type="spellEnd"/>
      <w:r w:rsidRPr="008674F9">
        <w:rPr>
          <w:rFonts w:ascii="Times New Roman" w:hAnsi="Times New Roman" w:cs="Times New Roman"/>
          <w:szCs w:val="24"/>
        </w:rPr>
        <w:t xml:space="preserve"> się średnik i dodaje się pkt 5 w brzmieniu:</w:t>
      </w:r>
    </w:p>
    <w:p w14:paraId="1319F363" w14:textId="21100C2C"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dotyczące umów o dzieło, o których mowa w art. 36 ust. 17”.</w:t>
      </w:r>
    </w:p>
    <w:p w14:paraId="122A880A" w14:textId="4C28B560" w:rsidR="003271CD" w:rsidRPr="008674F9" w:rsidRDefault="00F96451" w:rsidP="003271CD">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3271CD" w:rsidRPr="008674F9">
        <w:rPr>
          <w:rFonts w:ascii="Times New Roman" w:hAnsi="Times New Roman" w:cs="Times New Roman"/>
          <w:szCs w:val="24"/>
        </w:rPr>
        <w:t>W ustawie z dnia 20 listopada 1998 r. o zryczałtowanym podatku dochodowym od niektórych przychodów osiąganych przez osoby fizyczne</w:t>
      </w:r>
      <w:r w:rsidR="004357C1" w:rsidRPr="008674F9">
        <w:rPr>
          <w:rFonts w:ascii="Times New Roman" w:hAnsi="Times New Roman" w:cs="Times New Roman"/>
          <w:szCs w:val="24"/>
        </w:rPr>
        <w:t xml:space="preserve"> (Dz. U. z 2019 r. poz. 43, 179, 1495, 1649 i 2200)</w:t>
      </w:r>
      <w:r w:rsidR="003271CD" w:rsidRPr="008674F9">
        <w:rPr>
          <w:rFonts w:ascii="Times New Roman" w:hAnsi="Times New Roman" w:cs="Times New Roman"/>
          <w:szCs w:val="24"/>
        </w:rPr>
        <w:t xml:space="preserve"> po art. 57a dodaje się art. 57b-57d w brzmieniu:</w:t>
      </w:r>
    </w:p>
    <w:p w14:paraId="04B1A108" w14:textId="055625A4" w:rsidR="003271CD" w:rsidRPr="008674F9" w:rsidRDefault="003271CD" w:rsidP="003271CD">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w:t>
      </w:r>
      <w:r w:rsidR="003C606F" w:rsidRPr="008674F9">
        <w:rPr>
          <w:rFonts w:ascii="Times New Roman" w:hAnsi="Times New Roman" w:cs="Times New Roman"/>
          <w:szCs w:val="24"/>
        </w:rPr>
        <w:t xml:space="preserve">Art. </w:t>
      </w:r>
      <w:r w:rsidRPr="008674F9">
        <w:rPr>
          <w:rFonts w:ascii="Times New Roman" w:hAnsi="Times New Roman" w:cs="Times New Roman"/>
          <w:szCs w:val="24"/>
        </w:rPr>
        <w:t>57b. 1. Od przychodu obliczonego na podstawie art. 11 podatnik może odliczyć darowizny przekazane w 2020 r.:</w:t>
      </w:r>
    </w:p>
    <w:p w14:paraId="2D7B68A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podmiotom wykonującym działalność leczniczą, wpisanym do wykazu, o którym mowa w art. 7 ustawy z dnia 2 marca 2020 r. o szczególnych rozwiązaniach związanych z zapobieganiem, przeciwdziałaniem i zwalczaniem COVID-19, innych chorób zakaźnych oraz wywołanych nimi sytuacji kryzysowych (Dz. U. poz. 374), zwanej dalej „ustawą o COVID-19”;</w:t>
      </w:r>
    </w:p>
    <w:p w14:paraId="7269AF38"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5B73E32A" w14:textId="3C806631"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Centralnej Bazy Rezerw Sanitarno-Przeciwepidemicznych z przeznaczeniem na cele wykonywania działalności statutowej.</w:t>
      </w:r>
    </w:p>
    <w:p w14:paraId="07DEAAC9"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2. Odliczeniu podlegają darowizny nieodliczone na podstawie art. 11 i na podstawie art. 26 ust. 1 pkt 9 ustawy o podatku dochodowym od osób fizycznych.</w:t>
      </w:r>
    </w:p>
    <w:p w14:paraId="044AA369" w14:textId="537E0F2D"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3. Odliczenia z tytułu darowizn, o których mowa w ust. 1, podatnik może uwzględniać przy obliczaniu ryczałtu od przychodów ewidencjonowanych wpłacanego w trakcie roku podatkowego.</w:t>
      </w:r>
    </w:p>
    <w:p w14:paraId="3E6BA413" w14:textId="11F190C6"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4. W zakresie nieuregulowanym w niniejszym artykule do darowizn stosuje się odpowiednio przepisy art. 11 oraz art. 21 ust. 2a.</w:t>
      </w:r>
    </w:p>
    <w:p w14:paraId="428237D5" w14:textId="77777777" w:rsidR="003271CD" w:rsidRPr="008674F9" w:rsidRDefault="003271CD" w:rsidP="00B77B1E">
      <w:pPr>
        <w:pStyle w:val="ZARTzmartartykuempunktem"/>
        <w:rPr>
          <w:rFonts w:ascii="Times New Roman" w:hAnsi="Times New Roman" w:cs="Times New Roman"/>
          <w:szCs w:val="24"/>
        </w:rPr>
      </w:pPr>
      <w:r w:rsidRPr="008674F9">
        <w:rPr>
          <w:rFonts w:ascii="Times New Roman" w:hAnsi="Times New Roman" w:cs="Times New Roman"/>
          <w:szCs w:val="24"/>
        </w:rPr>
        <w:t>Art. 57c. 1. Zwalnia się z obowiązku zwiększenia przychodów za poszczególne okresy na podstawie art. 21 ust. 3f, od których płatność przypada w trakcie w 2020 r., w których podatnik spełnił łącznie następujące warunki:</w:t>
      </w:r>
    </w:p>
    <w:p w14:paraId="18A4B26F"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negatywne konsekwencje ekonomiczne z powodu COVID-19;</w:t>
      </w:r>
    </w:p>
    <w:p w14:paraId="015E0DD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przychody są niższe o co najmniej 50% w stosunku do analogicznego okresu 2019 r., a w przypadku podatnika, który rozpoczął prowadzenie działalności gospodarczej w 2019 r. – w stosunku do uzyskanych w tym roku średnich przychodów.</w:t>
      </w:r>
    </w:p>
    <w:p w14:paraId="1044B4F7"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36DF1763"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27910406"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gospodarczej w ostatnim kwartale 2019 r. i nie uzyskali w tym okresie przychodów;</w:t>
      </w:r>
    </w:p>
    <w:p w14:paraId="01542E4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działalność w 2020 r.</w:t>
      </w:r>
    </w:p>
    <w:p w14:paraId="157F1F73"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3. Przez średnie przychody, o których mowa w ust. 1 pkt 2, rozumie się kwotę stanowiącą iloraz przychodów, uzyskanych w roku rozpoczęcia prowadzenia działalności gospodarczej, i liczby miesięcy, w których była prowadzona ta działalność.</w:t>
      </w:r>
    </w:p>
    <w:p w14:paraId="48E63C38" w14:textId="372FF5A1"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4. Do przychodów uzyskanych w poprzednim roku podatkowym, o których mowa w ust. 1 pkt 2, zalicza się również prz</w:t>
      </w:r>
      <w:r w:rsidR="00B77B1E" w:rsidRPr="008674F9">
        <w:rPr>
          <w:rFonts w:ascii="Times New Roman" w:hAnsi="Times New Roman" w:cs="Times New Roman"/>
          <w:szCs w:val="24"/>
        </w:rPr>
        <w:t>ychody zmarłego przedsiębiorcy</w:t>
      </w:r>
      <w:r w:rsidRPr="008674F9">
        <w:rPr>
          <w:rFonts w:ascii="Times New Roman" w:hAnsi="Times New Roman" w:cs="Times New Roman"/>
          <w:szCs w:val="24"/>
        </w:rPr>
        <w:t>.</w:t>
      </w:r>
    </w:p>
    <w:p w14:paraId="43A11396" w14:textId="312CB82C" w:rsidR="003271CD" w:rsidRPr="008674F9" w:rsidRDefault="00C50D91" w:rsidP="003271CD">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3271CD" w:rsidRPr="008674F9">
        <w:rPr>
          <w:rFonts w:ascii="Times New Roman" w:hAnsi="Times New Roman" w:cs="Times New Roman"/>
          <w:szCs w:val="24"/>
        </w:rPr>
        <w:t>57d. Wolne od podatku dochodowego są otrzymane w 2020 r. przez podatników prowadzących pozarolniczą działalność gospodarczą przychody z tytułu:</w:t>
      </w:r>
    </w:p>
    <w:p w14:paraId="15793E8E" w14:textId="77777777" w:rsidR="003271CD" w:rsidRPr="008674F9" w:rsidRDefault="003271CD" w:rsidP="00B77B1E">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wsparcia gwarancyjnego oraz dopłat do kredytów przyznanych na podstawie ustawy z dnia …,</w:t>
      </w:r>
    </w:p>
    <w:p w14:paraId="73C13F88" w14:textId="33D2FF65" w:rsidR="003271CD" w:rsidRPr="008674F9" w:rsidRDefault="003271CD" w:rsidP="00B77B1E">
      <w:pPr>
        <w:pStyle w:val="ZPKTzmpktartykuempunktem"/>
        <w:rPr>
          <w:rFonts w:ascii="Times New Roman" w:hAnsi="Times New Roman" w:cs="Times New Roman"/>
          <w:b/>
          <w:szCs w:val="24"/>
        </w:rPr>
      </w:pPr>
      <w:r w:rsidRPr="008674F9">
        <w:rPr>
          <w:rFonts w:ascii="Times New Roman" w:hAnsi="Times New Roman" w:cs="Times New Roman"/>
          <w:szCs w:val="24"/>
        </w:rPr>
        <w:t>2)</w:t>
      </w:r>
      <w:r w:rsidRPr="008674F9">
        <w:rPr>
          <w:rFonts w:ascii="Times New Roman" w:hAnsi="Times New Roman" w:cs="Times New Roman"/>
          <w:szCs w:val="24"/>
        </w:rPr>
        <w:tab/>
        <w:t>do</w:t>
      </w:r>
      <w:r w:rsidR="00B77B1E" w:rsidRPr="008674F9">
        <w:rPr>
          <w:rFonts w:ascii="Times New Roman" w:hAnsi="Times New Roman" w:cs="Times New Roman"/>
          <w:szCs w:val="24"/>
        </w:rPr>
        <w:t>płat do oprocentowania kredytów</w:t>
      </w:r>
      <w:r w:rsidRPr="008674F9">
        <w:rPr>
          <w:rFonts w:ascii="Times New Roman" w:hAnsi="Times New Roman" w:cs="Times New Roman"/>
          <w:szCs w:val="24"/>
        </w:rPr>
        <w:t xml:space="preserve"> przyznanyc</w:t>
      </w:r>
      <w:r w:rsidR="00B77B1E" w:rsidRPr="008674F9">
        <w:rPr>
          <w:rFonts w:ascii="Times New Roman" w:hAnsi="Times New Roman" w:cs="Times New Roman"/>
          <w:szCs w:val="24"/>
        </w:rPr>
        <w:t>h na podstawie ustawy z dnia ….</w:t>
      </w:r>
      <w:r w:rsidRPr="008674F9">
        <w:rPr>
          <w:rFonts w:ascii="Times New Roman" w:hAnsi="Times New Roman" w:cs="Times New Roman"/>
          <w:szCs w:val="24"/>
        </w:rPr>
        <w:t>.</w:t>
      </w:r>
    </w:p>
    <w:p w14:paraId="67FE223E" w14:textId="206B80A6" w:rsidR="004A52FE" w:rsidRPr="008674F9" w:rsidRDefault="004A52FE" w:rsidP="004A52FE">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12</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17 grudnia 1998</w:t>
      </w:r>
      <w:r w:rsidR="00103D99" w:rsidRPr="008674F9">
        <w:rPr>
          <w:rFonts w:ascii="Times New Roman" w:hAnsi="Times New Roman" w:cs="Times New Roman"/>
          <w:szCs w:val="24"/>
        </w:rPr>
        <w:t xml:space="preserve"> </w:t>
      </w:r>
      <w:r w:rsidRPr="008674F9">
        <w:rPr>
          <w:rFonts w:ascii="Times New Roman" w:hAnsi="Times New Roman" w:cs="Times New Roman"/>
          <w:szCs w:val="24"/>
        </w:rPr>
        <w:t>r. o emeryturach i rentach z Funduszu Ubezpieczeń Społecznych (Dz.</w:t>
      </w:r>
      <w:r w:rsidR="00C50D91" w:rsidRPr="008674F9">
        <w:rPr>
          <w:rFonts w:ascii="Times New Roman" w:hAnsi="Times New Roman" w:cs="Times New Roman"/>
          <w:szCs w:val="24"/>
        </w:rPr>
        <w:t xml:space="preserve"> </w:t>
      </w:r>
      <w:r w:rsidRPr="008674F9">
        <w:rPr>
          <w:rFonts w:ascii="Times New Roman" w:hAnsi="Times New Roman" w:cs="Times New Roman"/>
          <w:szCs w:val="24"/>
        </w:rPr>
        <w:t>U. z 2020r.53 i 252) wprowadza się następujące zmiany:</w:t>
      </w:r>
    </w:p>
    <w:p w14:paraId="1B749944" w14:textId="3E0E9580"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139 w ust. 1 po pkt 2a</w:t>
      </w:r>
      <w:r w:rsidR="00EE05A4" w:rsidRPr="008674F9">
        <w:rPr>
          <w:rFonts w:ascii="Times New Roman" w:hAnsi="Times New Roman" w:cs="Times New Roman"/>
          <w:szCs w:val="24"/>
        </w:rPr>
        <w:t xml:space="preserve"> dodaje się pkt 2b w brzmieniu:</w:t>
      </w:r>
    </w:p>
    <w:p w14:paraId="63287907" w14:textId="66B89001"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w:t>
      </w:r>
      <w:r w:rsidR="003C606F" w:rsidRPr="008674F9">
        <w:rPr>
          <w:rFonts w:ascii="Times New Roman" w:hAnsi="Times New Roman" w:cs="Times New Roman"/>
          <w:szCs w:val="24"/>
        </w:rPr>
        <w:t xml:space="preserve">2b) </w:t>
      </w:r>
      <w:r w:rsidRPr="008674F9">
        <w:rPr>
          <w:rFonts w:ascii="Times New Roman" w:hAnsi="Times New Roman" w:cs="Times New Roman"/>
          <w:szCs w:val="24"/>
        </w:rPr>
        <w:t>kwoty nienależnie pobranych świadczeń postojowych otrzymane na podstawie przepisów</w:t>
      </w:r>
      <w:r w:rsidR="00A57B69" w:rsidRPr="008674F9">
        <w:rPr>
          <w:rFonts w:ascii="Times New Roman" w:hAnsi="Times New Roman" w:cs="Times New Roman"/>
          <w:bCs w:val="0"/>
          <w:szCs w:val="24"/>
        </w:rPr>
        <w:t xml:space="preserve"> ustawy </w:t>
      </w:r>
      <w:r w:rsidR="00A57B69" w:rsidRPr="008674F9">
        <w:rPr>
          <w:rFonts w:ascii="Times New Roman" w:hAnsi="Times New Roman" w:cs="Times New Roman"/>
          <w:szCs w:val="24"/>
        </w:rPr>
        <w:t>z dnia 2 marca 2020 r. o szczególnych rozwiązaniach związanych z zapobieganiem, przeciwdziałaniem i zwalczaniem COVID-19, innych chorób zakaźnych oraz wywołanych nimi sytuacji kryzysowych (Dz. U. poz. 374)</w:t>
      </w:r>
      <w:r w:rsidRPr="008674F9">
        <w:rPr>
          <w:rFonts w:ascii="Times New Roman" w:hAnsi="Times New Roman" w:cs="Times New Roman"/>
          <w:szCs w:val="24"/>
        </w:rPr>
        <w:t>;”;</w:t>
      </w:r>
    </w:p>
    <w:p w14:paraId="22B7EBA5" w14:textId="3D18E68A"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140:</w:t>
      </w:r>
    </w:p>
    <w:p w14:paraId="04D7D437" w14:textId="441C6203" w:rsidR="004A52FE" w:rsidRPr="008674F9" w:rsidRDefault="004A52FE" w:rsidP="004A52FE">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4 w pkt 1 wyrazy „w art. 139 ust. 1 pkt 1 i 2 oraz pkt 6-9” zastępuje się wyrazami „ w art. 139 ust. 1 pkt 1-2b oraz pkt 6-9”,</w:t>
      </w:r>
    </w:p>
    <w:p w14:paraId="66F4E917" w14:textId="3E30FF80" w:rsidR="004A52FE" w:rsidRPr="008674F9" w:rsidRDefault="004A52FE" w:rsidP="004A52FE">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6 w pkt 2 wyrazy „w art. 139 ust. 1 pkt 1, 2, 4 i 6-9” zastępuje się wyrazami „ w art. 139 ust. 1 pkt 1-2b, 4 i 6-9”;</w:t>
      </w:r>
    </w:p>
    <w:p w14:paraId="5C9F1083" w14:textId="74041E04"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w </w:t>
      </w:r>
      <w:r w:rsidR="00A57B69" w:rsidRPr="008674F9">
        <w:rPr>
          <w:rFonts w:ascii="Times New Roman" w:hAnsi="Times New Roman" w:cs="Times New Roman"/>
          <w:szCs w:val="24"/>
        </w:rPr>
        <w:t>art. 141 w ust. 1 w pkt 3 wyrazy</w:t>
      </w:r>
      <w:r w:rsidRPr="008674F9">
        <w:rPr>
          <w:rFonts w:ascii="Times New Roman" w:hAnsi="Times New Roman" w:cs="Times New Roman"/>
          <w:szCs w:val="24"/>
        </w:rPr>
        <w:t xml:space="preserve"> „w art. 139 ust. 1 pkt 1,</w:t>
      </w:r>
      <w:r w:rsidR="00A57B69" w:rsidRPr="008674F9">
        <w:rPr>
          <w:rFonts w:ascii="Times New Roman" w:hAnsi="Times New Roman" w:cs="Times New Roman"/>
          <w:szCs w:val="24"/>
        </w:rPr>
        <w:t xml:space="preserve"> </w:t>
      </w:r>
      <w:r w:rsidRPr="008674F9">
        <w:rPr>
          <w:rFonts w:ascii="Times New Roman" w:hAnsi="Times New Roman" w:cs="Times New Roman"/>
          <w:szCs w:val="24"/>
        </w:rPr>
        <w:t>2 i 6-9” zastępuje się wyraza</w:t>
      </w:r>
      <w:r w:rsidR="00A57B69" w:rsidRPr="008674F9">
        <w:rPr>
          <w:rFonts w:ascii="Times New Roman" w:hAnsi="Times New Roman" w:cs="Times New Roman"/>
          <w:szCs w:val="24"/>
        </w:rPr>
        <w:t>mi „ w art. 139 ust. 1 pkt 1-2b</w:t>
      </w:r>
      <w:r w:rsidRPr="008674F9">
        <w:rPr>
          <w:rFonts w:ascii="Times New Roman" w:hAnsi="Times New Roman" w:cs="Times New Roman"/>
          <w:szCs w:val="24"/>
        </w:rPr>
        <w:t xml:space="preserve"> i 6-9”;</w:t>
      </w:r>
    </w:p>
    <w:p w14:paraId="308C4206" w14:textId="025472DB" w:rsidR="004A52FE" w:rsidRPr="008674F9" w:rsidRDefault="00A57B69" w:rsidP="004A52FE">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143 wyrazy „</w:t>
      </w:r>
      <w:r w:rsidR="004A52FE" w:rsidRPr="008674F9">
        <w:rPr>
          <w:rFonts w:ascii="Times New Roman" w:hAnsi="Times New Roman" w:cs="Times New Roman"/>
          <w:szCs w:val="24"/>
        </w:rPr>
        <w:t>w art. 139 ust. 1 pkt 1 i 2, 4 i 6-10” z</w:t>
      </w:r>
      <w:r w:rsidRPr="008674F9">
        <w:rPr>
          <w:rFonts w:ascii="Times New Roman" w:hAnsi="Times New Roman" w:cs="Times New Roman"/>
          <w:szCs w:val="24"/>
        </w:rPr>
        <w:t xml:space="preserve">astępuje się wyrazami „w art. 139 ust. 1 pkt 1-2b, 4 </w:t>
      </w:r>
      <w:r w:rsidR="004A52FE" w:rsidRPr="008674F9">
        <w:rPr>
          <w:rFonts w:ascii="Times New Roman" w:hAnsi="Times New Roman" w:cs="Times New Roman"/>
          <w:szCs w:val="24"/>
        </w:rPr>
        <w:t>i 6-10”.</w:t>
      </w:r>
    </w:p>
    <w:p w14:paraId="7D1C886F" w14:textId="61468A6B" w:rsidR="00AF4129" w:rsidRPr="008674F9" w:rsidRDefault="003271CD"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13</w:t>
      </w:r>
      <w:r w:rsidRPr="008674F9">
        <w:rPr>
          <w:rFonts w:ascii="Times New Roman" w:hAnsi="Times New Roman" w:cs="Times New Roman"/>
          <w:b/>
          <w:szCs w:val="24"/>
        </w:rPr>
        <w:t xml:space="preserve">. </w:t>
      </w:r>
      <w:r w:rsidR="00AF4129" w:rsidRPr="008674F9">
        <w:rPr>
          <w:rFonts w:ascii="Times New Roman" w:hAnsi="Times New Roman" w:cs="Times New Roman"/>
          <w:szCs w:val="24"/>
        </w:rPr>
        <w:t>W ustawie z dnia 15 września 2000 r. – Kodeks spółek handlowych (</w:t>
      </w:r>
      <w:r w:rsidR="009244D3" w:rsidRPr="008674F9">
        <w:rPr>
          <w:rFonts w:ascii="Times New Roman" w:hAnsi="Times New Roman" w:cs="Times New Roman"/>
          <w:szCs w:val="24"/>
        </w:rPr>
        <w:t>Dz. U. z 2019 r. poz. 505, 1543, 1655, 1798, 2217 oraz z 2020 r. poz. 288</w:t>
      </w:r>
      <w:r w:rsidR="00AF4129" w:rsidRPr="008674F9">
        <w:rPr>
          <w:rFonts w:ascii="Times New Roman" w:hAnsi="Times New Roman" w:cs="Times New Roman"/>
          <w:szCs w:val="24"/>
        </w:rPr>
        <w:t>) wprowadza się następujące zmiany:</w:t>
      </w:r>
    </w:p>
    <w:p w14:paraId="4AAB1551"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208 po § 5 dodaje się § 5</w:t>
      </w:r>
      <w:r w:rsidRPr="008674F9">
        <w:rPr>
          <w:rFonts w:ascii="Times New Roman" w:hAnsi="Times New Roman" w:cs="Times New Roman"/>
          <w:szCs w:val="24"/>
          <w:vertAlign w:val="superscript"/>
        </w:rPr>
        <w:t>1</w:t>
      </w:r>
      <w:r w:rsidRPr="008674F9">
        <w:rPr>
          <w:rFonts w:ascii="Times New Roman" w:hAnsi="Times New Roman" w:cs="Times New Roman"/>
          <w:szCs w:val="24"/>
        </w:rPr>
        <w:t>-5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w brzmieniu:</w:t>
      </w:r>
    </w:p>
    <w:p w14:paraId="205D9C2B"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 5</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zarządu można uczestniczyć przy wykorzystaniu środków bezpośredniego porozumienia się na odległość, chyba że umowa spółki stanowi inaczej.</w:t>
      </w:r>
    </w:p>
    <w:p w14:paraId="423CEBFF"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5</w:t>
      </w:r>
      <w:r w:rsidRPr="008674F9">
        <w:rPr>
          <w:rFonts w:ascii="Times New Roman" w:hAnsi="Times New Roman" w:cs="Times New Roman"/>
          <w:szCs w:val="24"/>
          <w:vertAlign w:val="superscript"/>
        </w:rPr>
        <w:t>2</w:t>
      </w:r>
      <w:r w:rsidRPr="008674F9">
        <w:rPr>
          <w:rFonts w:ascii="Times New Roman" w:hAnsi="Times New Roman" w:cs="Times New Roman"/>
          <w:szCs w:val="24"/>
        </w:rPr>
        <w:t>. Zarząd może podejmować uchwały w trybie pisemnym lub przy wykorzystaniu środków bezpośredniego porozumiewania się na odległość, chyba że umowa spółki stanowi inaczej.</w:t>
      </w:r>
    </w:p>
    <w:p w14:paraId="36366F54"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5</w:t>
      </w:r>
      <w:r w:rsidRPr="008674F9">
        <w:rPr>
          <w:rFonts w:ascii="Times New Roman" w:hAnsi="Times New Roman" w:cs="Times New Roman"/>
          <w:szCs w:val="24"/>
          <w:vertAlign w:val="superscript"/>
        </w:rPr>
        <w:t>3</w:t>
      </w:r>
      <w:r w:rsidRPr="008674F9">
        <w:rPr>
          <w:rFonts w:ascii="Times New Roman" w:hAnsi="Times New Roman" w:cs="Times New Roman"/>
          <w:szCs w:val="24"/>
        </w:rPr>
        <w:t>. Członkowie zarządu mogą brać udział w podejmowaniu uchwał zarządu, oddając swój głos na piśmie za pośrednictwem innego członka zarządu, chyba że umowa spółki stanowi inaczej.”;</w:t>
      </w:r>
    </w:p>
    <w:p w14:paraId="6159AD40"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222:</w:t>
      </w:r>
    </w:p>
    <w:p w14:paraId="485851E2"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 1 dodaje się § 1</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w brzmieniu:</w:t>
      </w:r>
    </w:p>
    <w:p w14:paraId="7F4A1893"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1</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rady nadzorczej można uczestniczyć przy wykorzystaniu środków bezpośredniego porozumienia się na odległość, chyba że umowa spółki stanowi inaczej.”,</w:t>
      </w:r>
    </w:p>
    <w:p w14:paraId="589DB88F"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3 i 4 otrzymują brzmienie:</w:t>
      </w:r>
    </w:p>
    <w:p w14:paraId="35BE3B37"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3. Członkowie rady nadzorczej mogą brać udział w podejmowaniu uchwał rady nadzorczej, oddając swój głos na piśmie za pośrednictwem innego członka rady nadzorczej, chyba że umowa spółki stanowi inaczej. Oddanie głosu na piśmie nie może dotyczyć spraw wprowadzonych do porządku obrad na posiedzeniu rady nadzorczej.</w:t>
      </w:r>
    </w:p>
    <w:p w14:paraId="5DF26AB8"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4. Rada nadzorcza może podejmować uchwały w trybie pisemnym lub przy wykorzystaniu środków bezpośredniego porozumiewania się na odległość, chyba że umowa spółki stanowi inaczej. Uchwała jest ważna, gdy wszyscy członkowie rady zostali powiadomieni o treści projektu uchwały oraz co najmniej połowa członków rady wzięła udział w podejmowaniu uchwały. Umowa spółki może przewidywać surowsze wymagania dotyczące podejmowania uchwał w trybie określonym w zdaniu pierwszym.”,</w:t>
      </w:r>
    </w:p>
    <w:p w14:paraId="37F50875"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uchyla się § 5;</w:t>
      </w:r>
    </w:p>
    <w:p w14:paraId="4E5254C2"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art. 371 po § 3 dodaje się § 3</w:t>
      </w:r>
      <w:r w:rsidRPr="008674F9">
        <w:rPr>
          <w:rFonts w:ascii="Times New Roman" w:hAnsi="Times New Roman" w:cs="Times New Roman"/>
          <w:szCs w:val="24"/>
          <w:vertAlign w:val="superscript"/>
        </w:rPr>
        <w:t>1</w:t>
      </w:r>
      <w:r w:rsidRPr="008674F9">
        <w:rPr>
          <w:rFonts w:ascii="Times New Roman" w:hAnsi="Times New Roman" w:cs="Times New Roman"/>
          <w:szCs w:val="24"/>
        </w:rPr>
        <w:t>-3</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w brzmieniu:</w:t>
      </w:r>
    </w:p>
    <w:p w14:paraId="478A71AA"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3</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zarządu można uczestniczyć również przy wykorzystaniu środków bezpośredniego porozumienia się na odległość, chyba że statut spółki stanowi inaczej; przepis art. 406</w:t>
      </w:r>
      <w:r w:rsidRPr="008674F9">
        <w:rPr>
          <w:rFonts w:ascii="Times New Roman" w:hAnsi="Times New Roman" w:cs="Times New Roman"/>
          <w:szCs w:val="24"/>
          <w:vertAlign w:val="superscript"/>
        </w:rPr>
        <w:t>5</w:t>
      </w:r>
      <w:r w:rsidRPr="008674F9">
        <w:rPr>
          <w:rFonts w:ascii="Times New Roman" w:hAnsi="Times New Roman" w:cs="Times New Roman"/>
          <w:szCs w:val="24"/>
        </w:rPr>
        <w:t xml:space="preserve"> § 3 stosuje się odpowiednio.</w:t>
      </w:r>
    </w:p>
    <w:p w14:paraId="253762C6"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 3</w:t>
      </w:r>
      <w:r w:rsidRPr="008674F9">
        <w:rPr>
          <w:rFonts w:ascii="Times New Roman" w:hAnsi="Times New Roman" w:cs="Times New Roman"/>
          <w:szCs w:val="24"/>
          <w:vertAlign w:val="superscript"/>
        </w:rPr>
        <w:t>2</w:t>
      </w:r>
      <w:r w:rsidRPr="008674F9">
        <w:rPr>
          <w:rFonts w:ascii="Times New Roman" w:hAnsi="Times New Roman" w:cs="Times New Roman"/>
          <w:szCs w:val="24"/>
        </w:rPr>
        <w:t>. Zarząd może podejmować uchwały w trybie pisemnym lub przy wykorzystaniu środków bezpośredniego porozumiewania się na odległość, chyba że statut spółki stanowi inaczej.</w:t>
      </w:r>
    </w:p>
    <w:p w14:paraId="58D4FB81"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3</w:t>
      </w:r>
      <w:r w:rsidRPr="008674F9">
        <w:rPr>
          <w:rFonts w:ascii="Times New Roman" w:hAnsi="Times New Roman" w:cs="Times New Roman"/>
          <w:szCs w:val="24"/>
          <w:vertAlign w:val="superscript"/>
        </w:rPr>
        <w:t>3</w:t>
      </w:r>
      <w:r w:rsidRPr="008674F9">
        <w:rPr>
          <w:rFonts w:ascii="Times New Roman" w:hAnsi="Times New Roman" w:cs="Times New Roman"/>
          <w:szCs w:val="24"/>
        </w:rPr>
        <w:t>. Członkowie zarządu mogą brać udział w podejmowaniu uchwał zarządu, oddając swój głos na piśmie za pośrednictwem innego członka zarządu, chyba że statut spółki stanowi inaczej.”,</w:t>
      </w:r>
    </w:p>
    <w:p w14:paraId="7DC158D4"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388:</w:t>
      </w:r>
    </w:p>
    <w:p w14:paraId="7D79BC77"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 1 dodaje się § 1</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w brzmieniu:</w:t>
      </w:r>
    </w:p>
    <w:p w14:paraId="42402062"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1</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rady nadzorczej można uczestniczyć również przy wykorzystaniu środków bezpośredniego porozumienia się na odległość, chyba że statut spółki stanowi inaczej; przepis art. 406</w:t>
      </w:r>
      <w:r w:rsidRPr="008674F9">
        <w:rPr>
          <w:rFonts w:ascii="Times New Roman" w:hAnsi="Times New Roman" w:cs="Times New Roman"/>
          <w:szCs w:val="24"/>
          <w:vertAlign w:val="superscript"/>
        </w:rPr>
        <w:t>5</w:t>
      </w:r>
      <w:r w:rsidRPr="008674F9">
        <w:rPr>
          <w:rFonts w:ascii="Times New Roman" w:hAnsi="Times New Roman" w:cs="Times New Roman"/>
          <w:szCs w:val="24"/>
        </w:rPr>
        <w:t xml:space="preserve"> § 3 stosuje się odpowiednio.”,</w:t>
      </w:r>
    </w:p>
    <w:p w14:paraId="312732E2" w14:textId="3EFA3DA8"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 2 </w:t>
      </w:r>
      <w:r w:rsidR="003C606F" w:rsidRPr="008674F9">
        <w:rPr>
          <w:rFonts w:ascii="Times New Roman" w:hAnsi="Times New Roman" w:cs="Times New Roman"/>
          <w:szCs w:val="24"/>
        </w:rPr>
        <w:t xml:space="preserve">i § 3 </w:t>
      </w:r>
      <w:r w:rsidRPr="008674F9">
        <w:rPr>
          <w:rFonts w:ascii="Times New Roman" w:hAnsi="Times New Roman" w:cs="Times New Roman"/>
          <w:szCs w:val="24"/>
        </w:rPr>
        <w:t>otrzymuj</w:t>
      </w:r>
      <w:r w:rsidR="003C606F" w:rsidRPr="008674F9">
        <w:rPr>
          <w:rFonts w:ascii="Times New Roman" w:hAnsi="Times New Roman" w:cs="Times New Roman"/>
          <w:szCs w:val="24"/>
        </w:rPr>
        <w:t>ą</w:t>
      </w:r>
      <w:r w:rsidRPr="008674F9">
        <w:rPr>
          <w:rFonts w:ascii="Times New Roman" w:hAnsi="Times New Roman" w:cs="Times New Roman"/>
          <w:szCs w:val="24"/>
        </w:rPr>
        <w:t xml:space="preserve"> brzmienie:</w:t>
      </w:r>
    </w:p>
    <w:p w14:paraId="47D7D56D" w14:textId="570F5544"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2. Członkowie rady nadzorczej mogą brać udział w podejmowaniu uchwał rady nadzorczej, oddając swój głos na piśmie za pośrednictwem innego członka rady nadzorczej, chyba że statut spółki stanowi inaczej. Oddanie głosu na piśmie nie może dotyczyć spraw wprowadzonych do porządku obrad n</w:t>
      </w:r>
      <w:r w:rsidR="003C606F" w:rsidRPr="008674F9">
        <w:rPr>
          <w:rFonts w:ascii="Times New Roman" w:hAnsi="Times New Roman" w:cs="Times New Roman"/>
          <w:szCs w:val="24"/>
        </w:rPr>
        <w:t>a posiedzeniu rady nadzorczej.</w:t>
      </w:r>
    </w:p>
    <w:p w14:paraId="7803CC5A" w14:textId="46A0951E"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3. Rada nadzorcza może podejmować uchwały w trybie pisemnym lub przy wykorzystaniu środków bezpośredniego porozumiewania się na odległość, chyba że statut spółki stanowi inaczej. Uchwała jest ważna, gdy wszyscy członkowie rady zostali powiadomieni o treści projektu uchwały oraz co najmniej połowa członków rady wzięła udział w podejmowaniu uchwały. Statut spółki może przewidywać surowsze wymagania dotyczące podejmowania uchwał w trybie określonym w zdaniu pierwszym.”,</w:t>
      </w:r>
    </w:p>
    <w:p w14:paraId="44C39B72" w14:textId="77777777" w:rsidR="00AF4129" w:rsidRPr="008674F9" w:rsidRDefault="00AF4129" w:rsidP="00AF4129">
      <w:pPr>
        <w:pStyle w:val="ZPKTzmpktartykuempunktem"/>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uchyla się § 4.</w:t>
      </w:r>
    </w:p>
    <w:p w14:paraId="1F2F3CE8" w14:textId="56503D16" w:rsidR="00AF4129" w:rsidRPr="008674F9" w:rsidRDefault="00EE05A4" w:rsidP="00AF4129">
      <w:pPr>
        <w:pStyle w:val="ARTartustawynprozporzdzenia"/>
        <w:rPr>
          <w:rFonts w:ascii="Times New Roman" w:hAnsi="Times New Roman" w:cs="Times New Roman"/>
          <w:szCs w:val="24"/>
        </w:rPr>
      </w:pPr>
      <w:r w:rsidRPr="008674F9">
        <w:rPr>
          <w:rFonts w:ascii="Times New Roman" w:hAnsi="Times New Roman" w:cs="Times New Roman"/>
          <w:b/>
          <w:szCs w:val="24"/>
        </w:rPr>
        <w:t>Art. 14</w:t>
      </w:r>
      <w:r w:rsidR="00AF4129" w:rsidRPr="008674F9">
        <w:rPr>
          <w:rFonts w:ascii="Times New Roman" w:hAnsi="Times New Roman" w:cs="Times New Roman"/>
          <w:b/>
          <w:szCs w:val="24"/>
        </w:rPr>
        <w:t>.</w:t>
      </w:r>
      <w:r w:rsidR="00AF4129" w:rsidRPr="008674F9">
        <w:rPr>
          <w:rFonts w:ascii="Times New Roman" w:hAnsi="Times New Roman" w:cs="Times New Roman"/>
          <w:szCs w:val="24"/>
        </w:rPr>
        <w:t xml:space="preserve"> W ustawie z dnia 21 grudnia 2000 r. o dozorze technicznym (Dz. U. z 2019 r. poz. 667) po rozdziale 6 dodaje się rozdział 6a w brzmieniu:</w:t>
      </w:r>
    </w:p>
    <w:p w14:paraId="7240579C" w14:textId="77777777" w:rsidR="00AF4129" w:rsidRPr="008674F9" w:rsidRDefault="00AF4129" w:rsidP="00AF4129">
      <w:pPr>
        <w:pStyle w:val="ZROZDZODDZOZNzmoznrozdzoddzartykuempunktem"/>
        <w:rPr>
          <w:rFonts w:ascii="Times New Roman" w:hAnsi="Times New Roman" w:cs="Times New Roman"/>
        </w:rPr>
      </w:pPr>
      <w:r w:rsidRPr="008674F9">
        <w:rPr>
          <w:rFonts w:ascii="Times New Roman" w:hAnsi="Times New Roman" w:cs="Times New Roman"/>
        </w:rPr>
        <w:t>„Rozdział 6a</w:t>
      </w:r>
    </w:p>
    <w:p w14:paraId="296DF8E1" w14:textId="77777777" w:rsidR="00AF4129" w:rsidRPr="008674F9" w:rsidRDefault="00AF4129" w:rsidP="00AF4129">
      <w:pPr>
        <w:pStyle w:val="ZROZDZODDZPRZEDMzmprzedmrozdzoddzartykuempunktem"/>
        <w:rPr>
          <w:rFonts w:ascii="Times New Roman" w:hAnsi="Times New Roman"/>
        </w:rPr>
      </w:pPr>
      <w:r w:rsidRPr="008674F9">
        <w:rPr>
          <w:rFonts w:ascii="Times New Roman" w:hAnsi="Times New Roman"/>
        </w:rPr>
        <w:t>Przepisy epizodyczne</w:t>
      </w:r>
    </w:p>
    <w:p w14:paraId="7AF1974B"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 xml:space="preserve">Art. 68a. 1. W przypadku stanu zagrożenia epidemicznego albo stanu epidemii albo w przypadku niebezpieczeństwa szerzenia się zakażenia lub choroby zakaźnej, które może stanowić zagrożenie dla zdrowia publicznego organ właściwej jednostki </w:t>
      </w:r>
      <w:r w:rsidRPr="008674F9">
        <w:rPr>
          <w:rFonts w:ascii="Times New Roman" w:hAnsi="Times New Roman" w:cs="Times New Roman"/>
          <w:szCs w:val="24"/>
        </w:rPr>
        <w:lastRenderedPageBreak/>
        <w:t>dozoru technicznego może w 2020 r., na wniosek eksploatującego, odroczyć termin wykonania badań technicznych i zezwolić na eksploatację urządzenia technicznego na okres nie dłuższy niż 6 miesięcy pod warunkiem, że eksploatujący złoży oświadczenie, że od dnia przeprowadzenia ostatniego badania urządzenia technicznego nie wprowadzono zmian dotyczących eksploatacji urządzenia technicznego oraz, że jego dalsza eksploatacja, w ocenie eksploatującego, nie stwarza zagrożenia dla życia lub zdrowia ludzkiego oraz mienia i środowiska.</w:t>
      </w:r>
    </w:p>
    <w:p w14:paraId="214603FF" w14:textId="52382925"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Wniosek oraz oświadczenie, o których mowa w ust. 1, mogą zostać złożone pisemnie lub za pomocą środków komunikacji elektronicznej w rozumieniu art. 2 pkt 5 ustawy z dnia 18 lipca 2002 r. o świadczeniu usług drogą elektroniczną (Dz.</w:t>
      </w:r>
      <w:r w:rsidR="009244D3" w:rsidRPr="008674F9">
        <w:rPr>
          <w:rFonts w:ascii="Times New Roman" w:hAnsi="Times New Roman" w:cs="Times New Roman"/>
          <w:szCs w:val="24"/>
        </w:rPr>
        <w:t xml:space="preserve"> </w:t>
      </w:r>
      <w:r w:rsidRPr="008674F9">
        <w:rPr>
          <w:rFonts w:ascii="Times New Roman" w:hAnsi="Times New Roman" w:cs="Times New Roman"/>
          <w:szCs w:val="24"/>
        </w:rPr>
        <w:t>U. z 2020 r. poz. 344). Organ właściwej jednostki dozoru technicznego,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14:paraId="161408E8"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Odroczenie terminu wykonania badania i zezwolenie na eksploatację na warunkach określonych w ust. 1 następuje w drodze decyzji administracyjnej.”.</w:t>
      </w:r>
    </w:p>
    <w:p w14:paraId="19A679C3" w14:textId="59CD9BD8" w:rsidR="00AF4129"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15</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11 maja 2001 r. - Prawo o miarach (Dz. U. z 2020 r. poz. 140</w:t>
      </w:r>
      <w:r w:rsidR="009244D3" w:rsidRPr="008674F9">
        <w:rPr>
          <w:rFonts w:ascii="Times New Roman" w:hAnsi="Times New Roman" w:cs="Times New Roman"/>
          <w:szCs w:val="24"/>
        </w:rPr>
        <w:t xml:space="preserve"> i 285</w:t>
      </w:r>
      <w:r w:rsidRPr="008674F9">
        <w:rPr>
          <w:rFonts w:ascii="Times New Roman" w:hAnsi="Times New Roman" w:cs="Times New Roman"/>
          <w:szCs w:val="24"/>
        </w:rPr>
        <w:t>) po rozdziale 7 dodaje się rozdział 7a w brzmieniu:</w:t>
      </w:r>
    </w:p>
    <w:p w14:paraId="2299DA46" w14:textId="77777777" w:rsidR="00AF4129" w:rsidRPr="008674F9" w:rsidRDefault="00AF4129" w:rsidP="00AF4129">
      <w:pPr>
        <w:pStyle w:val="ZROZDZODDZOZNzmoznrozdzoddzartykuempunktem"/>
        <w:rPr>
          <w:rFonts w:ascii="Times New Roman" w:hAnsi="Times New Roman" w:cs="Times New Roman"/>
        </w:rPr>
      </w:pPr>
      <w:r w:rsidRPr="008674F9">
        <w:rPr>
          <w:rFonts w:ascii="Times New Roman" w:hAnsi="Times New Roman" w:cs="Times New Roman"/>
        </w:rPr>
        <w:t>„Rozdział 7a</w:t>
      </w:r>
    </w:p>
    <w:p w14:paraId="03577E42" w14:textId="77777777" w:rsidR="00AF4129" w:rsidRPr="008674F9" w:rsidRDefault="00AF4129" w:rsidP="00AF4129">
      <w:pPr>
        <w:pStyle w:val="ZROZDZODDZPRZEDMzmprzedmrozdzoddzartykuempunktem"/>
        <w:rPr>
          <w:rFonts w:ascii="Times New Roman" w:hAnsi="Times New Roman"/>
        </w:rPr>
      </w:pPr>
      <w:r w:rsidRPr="008674F9">
        <w:rPr>
          <w:rFonts w:ascii="Times New Roman" w:hAnsi="Times New Roman"/>
        </w:rPr>
        <w:t>Przepisy epizodyczne</w:t>
      </w:r>
    </w:p>
    <w:p w14:paraId="4E9360C0"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 xml:space="preserve">Art. 26c. 1. W przypadku stanu zagrożenia epidemicznego albo stanu epidemii albo w przypadku niebezpieczeństwa szerzenia się zakażenia lub choroby zakaźnej, które może stanowić zagrożenie dla zdrowia publicznego właściwy organ administracji miar może w 2020 r., na wniosek podmiotu uprawnionego do złożenia wniosku o dokonanie legalizacji ponownej, odroczyć termin dokonania legalizacji ponownej i zezwolić na dalsze użytkowanie danego egzemplarza przyrządu pomiarowego przez okres nie dłuższy niż 6 miesięcy pod warunkiem, że wnioskodawca złoży oświadczenie, że od dnia dokonania ostatniej legalizacji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t>
      </w:r>
      <w:r w:rsidRPr="008674F9">
        <w:rPr>
          <w:rFonts w:ascii="Times New Roman" w:hAnsi="Times New Roman" w:cs="Times New Roman"/>
          <w:szCs w:val="24"/>
        </w:rPr>
        <w:lastRenderedPageBreak/>
        <w:t>wymaganej dokładności pomiarów, a także dla życia lub zdrowia ludzkiego oraz mienia i środowiska.</w:t>
      </w:r>
    </w:p>
    <w:p w14:paraId="06F37720"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Wniosek oraz oświadczenie, o których mowa w ust. 1, mogą zostać złożone pisemnie lub za pomocą środków komunikacji elektronicznej w rozumieniu art. 2 pkt 5 ustawy z dnia 18 lipca 2002 r. o świadczeniu usług drogą elektroniczną (Dz.U.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14:paraId="452DC424"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Odroczenie terminu dokonania legalizacji ponownej i zezwolenie na dalsze użytkowanie na warunkach określonych w ust. 1 następuje w drodze decyzji administracyjnej.”.</w:t>
      </w:r>
    </w:p>
    <w:p w14:paraId="46341548" w14:textId="2562DFF9" w:rsidR="00577BD3"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16</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23 sierpnia 2001 r. o organizowaniu zadań na rzecz obronności państwa realizowanych przez przedsiębiorców (Dz. U. poz. 1320, z 2002 r. poz. 1571 oraz z 2020 r. poz. 374) w art. 4b</w:t>
      </w:r>
      <w:r w:rsidR="00577BD3" w:rsidRPr="008674F9">
        <w:rPr>
          <w:rFonts w:ascii="Times New Roman" w:hAnsi="Times New Roman" w:cs="Times New Roman"/>
          <w:szCs w:val="24"/>
        </w:rPr>
        <w:t>:</w:t>
      </w:r>
    </w:p>
    <w:p w14:paraId="07CA77CB" w14:textId="383F2F47" w:rsidR="00AF4129" w:rsidRPr="008674F9" w:rsidRDefault="00577BD3" w:rsidP="00577BD3">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AF4129" w:rsidRPr="008674F9">
        <w:rPr>
          <w:rFonts w:ascii="Times New Roman" w:hAnsi="Times New Roman" w:cs="Times New Roman"/>
          <w:szCs w:val="24"/>
        </w:rPr>
        <w:t>ust. 5 otrzymuje brzmienie:</w:t>
      </w:r>
    </w:p>
    <w:p w14:paraId="6B059580" w14:textId="2CB3E6C7" w:rsidR="00577BD3"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0058F5" w:rsidRPr="008674F9">
        <w:rPr>
          <w:rFonts w:ascii="Times New Roman" w:hAnsi="Times New Roman" w:cs="Times New Roman"/>
          <w:szCs w:val="24"/>
        </w:rPr>
        <w:t>Minister Obrony Narodowej określi, w drodze rozporządzenia, zadania, o których mowa w art. 4a ust. 2 pkt 2 i 2a, które mają być uruchomione podczas selektywnego uruchomienia programu, mając na względzie uruchomienie odpowiedniego potencjału produkcyjnego lub usługowego przedsiębiorców o szczególnym znaczeniu gospodarczo-obronnym.</w:t>
      </w:r>
      <w:r w:rsidR="008E6995" w:rsidRPr="008674F9">
        <w:rPr>
          <w:rFonts w:ascii="Times New Roman" w:hAnsi="Times New Roman" w:cs="Times New Roman"/>
          <w:szCs w:val="24"/>
        </w:rPr>
        <w:t>”;</w:t>
      </w:r>
    </w:p>
    <w:p w14:paraId="7368339A" w14:textId="77777777" w:rsidR="00577BD3" w:rsidRPr="008674F9" w:rsidRDefault="00577BD3" w:rsidP="00577BD3">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ust. 7 wprowadzenie do wyliczenia otrzymuje brzmienie:</w:t>
      </w:r>
    </w:p>
    <w:p w14:paraId="7D624AA2" w14:textId="0011EBD6" w:rsidR="00AF4129" w:rsidRPr="008674F9" w:rsidRDefault="00577BD3" w:rsidP="00577BD3">
      <w:pPr>
        <w:pStyle w:val="ZCZWSPPKTzmczciwsppktartykuempunktem"/>
        <w:rPr>
          <w:rFonts w:ascii="Times New Roman" w:hAnsi="Times New Roman" w:cs="Times New Roman"/>
          <w:szCs w:val="24"/>
        </w:rPr>
      </w:pPr>
      <w:r w:rsidRPr="008674F9">
        <w:rPr>
          <w:rFonts w:ascii="Times New Roman" w:hAnsi="Times New Roman" w:cs="Times New Roman"/>
          <w:szCs w:val="24"/>
        </w:rPr>
        <w:t>„Organy administracji rządowej, o których mowa w art. 5, mogą wnioskować do Prezesa Rady Ministrów o selektywne uruchomienie programu. Wniosek przekazuje się do wiadomości Ministra Obrony Narodowej. Wniosek powinien zawierać w szczególności:</w:t>
      </w:r>
      <w:r w:rsidR="00AF4129" w:rsidRPr="008674F9">
        <w:rPr>
          <w:rFonts w:ascii="Times New Roman" w:hAnsi="Times New Roman" w:cs="Times New Roman"/>
          <w:szCs w:val="24"/>
        </w:rPr>
        <w:t>”.</w:t>
      </w:r>
    </w:p>
    <w:p w14:paraId="0B2B84C2" w14:textId="7D1C404D" w:rsidR="00103D99" w:rsidRPr="008674F9" w:rsidRDefault="00AF412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w:t>
      </w:r>
      <w:r w:rsidRPr="008674F9">
        <w:rPr>
          <w:rFonts w:ascii="Times New Roman" w:hAnsi="Times New Roman" w:cs="Times New Roman"/>
          <w:b/>
          <w:szCs w:val="24"/>
        </w:rPr>
        <w:t>7.</w:t>
      </w:r>
      <w:r w:rsidR="001446D0" w:rsidRPr="008674F9">
        <w:rPr>
          <w:rFonts w:ascii="Times New Roman" w:hAnsi="Times New Roman" w:cs="Times New Roman"/>
          <w:szCs w:val="24"/>
        </w:rPr>
        <w:t xml:space="preserve"> </w:t>
      </w:r>
      <w:r w:rsidR="00103D99" w:rsidRPr="008674F9">
        <w:rPr>
          <w:rFonts w:ascii="Times New Roman" w:hAnsi="Times New Roman" w:cs="Times New Roman"/>
          <w:szCs w:val="24"/>
        </w:rPr>
        <w:t>W ustawie z dnia 17 lutego 2005 r. o informatyzacji działalności podmiotów realizujących z</w:t>
      </w:r>
      <w:r w:rsidR="00817EC1" w:rsidRPr="008674F9">
        <w:rPr>
          <w:rFonts w:ascii="Times New Roman" w:hAnsi="Times New Roman" w:cs="Times New Roman"/>
          <w:szCs w:val="24"/>
        </w:rPr>
        <w:t>a</w:t>
      </w:r>
      <w:r w:rsidR="00103D99" w:rsidRPr="008674F9">
        <w:rPr>
          <w:rFonts w:ascii="Times New Roman" w:hAnsi="Times New Roman" w:cs="Times New Roman"/>
          <w:szCs w:val="24"/>
        </w:rPr>
        <w:t>dania publiczne (Dz. U. z 2020 r. poz. 346) wprowadza się następujące zmiany:</w:t>
      </w:r>
    </w:p>
    <w:p w14:paraId="1F90B097" w14:textId="6CD9D79F"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20a w ust. 1:</w:t>
      </w:r>
    </w:p>
    <w:p w14:paraId="0CD3477B" w14:textId="1FBDED1B" w:rsidR="00103D99" w:rsidRPr="008674F9" w:rsidRDefault="00103D99" w:rsidP="00103D9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pkt 3 kropkę zastępuje się przecinkiem i dodaje się wyraz „lub”,</w:t>
      </w:r>
    </w:p>
    <w:p w14:paraId="2069FD1F" w14:textId="6434B377" w:rsidR="00103D99" w:rsidRPr="008674F9" w:rsidRDefault="00103D99" w:rsidP="00103D99">
      <w:pPr>
        <w:pStyle w:val="LITlitera"/>
        <w:rPr>
          <w:rFonts w:ascii="Times New Roman" w:hAnsi="Times New Roman" w:cs="Times New Roman"/>
          <w:szCs w:val="24"/>
        </w:rPr>
      </w:pPr>
      <w:r w:rsidRPr="008674F9">
        <w:rPr>
          <w:rFonts w:ascii="Times New Roman" w:hAnsi="Times New Roman" w:cs="Times New Roman"/>
          <w:szCs w:val="24"/>
        </w:rPr>
        <w:lastRenderedPageBreak/>
        <w:t>b)</w:t>
      </w:r>
      <w:r w:rsidRPr="008674F9">
        <w:rPr>
          <w:rFonts w:ascii="Times New Roman" w:hAnsi="Times New Roman" w:cs="Times New Roman"/>
          <w:szCs w:val="24"/>
        </w:rPr>
        <w:tab/>
        <w:t>dodaje się pkt 4 w brzmieniu:</w:t>
      </w:r>
    </w:p>
    <w:p w14:paraId="1D205406" w14:textId="04D663BA" w:rsidR="00103D99" w:rsidRPr="008674F9" w:rsidRDefault="00103D99" w:rsidP="00103D99">
      <w:pPr>
        <w:pStyle w:val="ZLITPKTzmpktliter"/>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tymczasowego profilu zaufanego.”;</w:t>
      </w:r>
    </w:p>
    <w:p w14:paraId="7C4421C6" w14:textId="12AD0FD3"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 art. 20c dodaje się art. 20ca w brzmieniu:</w:t>
      </w:r>
    </w:p>
    <w:p w14:paraId="5CD0A097" w14:textId="77777777" w:rsidR="00103D99" w:rsidRPr="008674F9" w:rsidRDefault="00103D99" w:rsidP="00103D99">
      <w:pPr>
        <w:pStyle w:val="ZARTzmartartykuempunktem"/>
        <w:rPr>
          <w:rFonts w:ascii="Times New Roman" w:hAnsi="Times New Roman" w:cs="Times New Roman"/>
          <w:szCs w:val="24"/>
        </w:rPr>
      </w:pPr>
      <w:r w:rsidRPr="008674F9">
        <w:rPr>
          <w:rFonts w:ascii="Times New Roman" w:hAnsi="Times New Roman" w:cs="Times New Roman"/>
          <w:szCs w:val="24"/>
        </w:rPr>
        <w:t>„Art. 20ca. 1. Minister właściwy do spraw informatyzacji może udostępnić usługę online służącą do wydawania na, wniosek, tymczasowego profilu zaufanego.</w:t>
      </w:r>
    </w:p>
    <w:p w14:paraId="4AAD9DD7"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2. Tymczasowy profil zaufany:</w:t>
      </w:r>
    </w:p>
    <w:p w14:paraId="018D2AE9" w14:textId="29FDDF4B"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zawiera oznaczenie pozwalające jego posiadaczowi, oraz podmiotowi dokonującemu uwierzytelnienia jego posiadacza w systemie teleinformatycznym, na odróżnienie tego tymczasowego środka identyfikacji elektronicznej od profilu zaufanego;</w:t>
      </w:r>
    </w:p>
    <w:p w14:paraId="4FA77998" w14:textId="1D748EAA"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może być wydany na okres nie dłuższy niż 3 miesiące; okres ten może być przedłużony:</w:t>
      </w:r>
    </w:p>
    <w:p w14:paraId="66F09904" w14:textId="721B0837" w:rsidR="00103D99" w:rsidRPr="008674F9" w:rsidRDefault="00103D99" w:rsidP="00103D99">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na podstawie decyzji ministra właściwego do spraw informatyzacji, dotyczącej pełnego zbioru wydanych tymczasowych profil zaufanych,</w:t>
      </w:r>
    </w:p>
    <w:p w14:paraId="372B1A0D" w14:textId="584477C4" w:rsidR="00103D99" w:rsidRPr="008674F9" w:rsidRDefault="00103D99" w:rsidP="00103D99">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sposób, o którym mowa w art. 20c ust. 1, na wniosek jego posiadacza;</w:t>
      </w:r>
    </w:p>
    <w:p w14:paraId="0B933845" w14:textId="64DA81A4"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może być unieważniony przez ministra właściwego do spraw informatyzacji.</w:t>
      </w:r>
    </w:p>
    <w:p w14:paraId="29E276D9" w14:textId="49B1EE60"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informatyzacji w celu uwierzytelnienia osoby wnioskującej o wydanie tymczasowego profilu zaufanego:</w:t>
      </w:r>
    </w:p>
    <w:p w14:paraId="6FF63D1E" w14:textId="177EFAD6"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przeprowadza procedurę </w:t>
      </w:r>
      <w:proofErr w:type="spellStart"/>
      <w:r w:rsidRPr="008674F9">
        <w:rPr>
          <w:rFonts w:ascii="Times New Roman" w:hAnsi="Times New Roman" w:cs="Times New Roman"/>
          <w:szCs w:val="24"/>
        </w:rPr>
        <w:t>wideoidentyfikacji</w:t>
      </w:r>
      <w:proofErr w:type="spellEnd"/>
      <w:r w:rsidRPr="008674F9">
        <w:rPr>
          <w:rFonts w:ascii="Times New Roman" w:hAnsi="Times New Roman" w:cs="Times New Roman"/>
          <w:szCs w:val="24"/>
        </w:rPr>
        <w:t xml:space="preserve"> wnioskodawcy dokonując porównania wizerunku wnioskodawcy udostępnianego przez niego w czasie rzeczywistym za pośrednictwem transmisji audiowizualnej, z wizerunkiem tego wnioskodawcy pobranym z Rejestru Dowodów Osobistych, o którym mowa w ustawie z dnia 6 sierpnia 2010 r. o dowodach osobistych</w:t>
      </w:r>
      <w:r w:rsidR="00137FA1" w:rsidRPr="008674F9">
        <w:rPr>
          <w:rFonts w:ascii="Times New Roman" w:hAnsi="Times New Roman" w:cs="Times New Roman"/>
          <w:szCs w:val="24"/>
        </w:rPr>
        <w:t>,</w:t>
      </w:r>
      <w:r w:rsidRPr="008674F9">
        <w:rPr>
          <w:rFonts w:ascii="Times New Roman" w:hAnsi="Times New Roman" w:cs="Times New Roman"/>
          <w:szCs w:val="24"/>
        </w:rPr>
        <w:t xml:space="preserve"> oraz wykorzystuje dane zawarte w rejestrach publicznych lub w systemach teleinformatycznych organów administracji publicznej zawierające dane osobowe wnioskodawcy, dotyczące sytuacji prawnej wnioskodawcy lub praw mu przysługujących  umożliwiające identyfikację rzeczy związanej z wnioskodawcą, albo</w:t>
      </w:r>
    </w:p>
    <w:p w14:paraId="5493A361" w14:textId="1ECB58A5"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wykorzystuje środek identyfikacji elektronicznej, używany do uwierzytelniania osób fizycznych w systemie teleinformatycznym organu administracji publicznej, pozwalający na potwierdzenie co najmniej następujących danych wnioskodawcy imię (imiona), nazwisko, numer PESEL.</w:t>
      </w:r>
    </w:p>
    <w:p w14:paraId="3EEFA744"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 xml:space="preserve">4. Warunki organizacyjno-techniczne wymiany danych pomiędzy systemem teleinformatycznym, o którym mowa w art. 20aa pkt 1, a systemem teleinformatycznym, </w:t>
      </w:r>
      <w:r w:rsidRPr="008674F9">
        <w:rPr>
          <w:rFonts w:ascii="Times New Roman" w:hAnsi="Times New Roman" w:cs="Times New Roman"/>
          <w:szCs w:val="24"/>
        </w:rPr>
        <w:lastRenderedPageBreak/>
        <w:t xml:space="preserve">o którym mowa w ust. 3 pkt 2, uzgadniane są między ministrem właściwym do spraw informatyzacji, a organem administracji publicznej odpowiedzialnym za ten system. </w:t>
      </w:r>
    </w:p>
    <w:p w14:paraId="0AF0AC2E"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 xml:space="preserve">5. Minister właściwy do spraw informatyzacji, w okresie wydawania lub do utraty ważności tymczasowego profilu zaufanego, może zapewnić posiadaczowi takiego tymczasowego środka identyfikacji elektronicznej możliwość składania podpisu zaufanego. </w:t>
      </w:r>
    </w:p>
    <w:p w14:paraId="4E0A1755" w14:textId="77777777" w:rsidR="00103D99" w:rsidRPr="008674F9" w:rsidRDefault="00103D99" w:rsidP="00137FA1">
      <w:pPr>
        <w:pStyle w:val="ZUSTzmustartykuempunktem"/>
        <w:rPr>
          <w:rFonts w:ascii="Times New Roman" w:hAnsi="Times New Roman" w:cs="Times New Roman"/>
          <w:szCs w:val="24"/>
        </w:rPr>
      </w:pPr>
      <w:r w:rsidRPr="008674F9">
        <w:rPr>
          <w:rFonts w:ascii="Times New Roman" w:hAnsi="Times New Roman" w:cs="Times New Roman"/>
          <w:szCs w:val="24"/>
        </w:rPr>
        <w:t>6. Tymczasowy profil zaufany nie może być użyty do uwierzytelniania w:</w:t>
      </w:r>
    </w:p>
    <w:p w14:paraId="742E01AD" w14:textId="329F11D2" w:rsidR="00103D99" w:rsidRPr="008674F9" w:rsidRDefault="00137FA1" w:rsidP="00137FA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103D99" w:rsidRPr="008674F9">
        <w:rPr>
          <w:rFonts w:ascii="Times New Roman" w:hAnsi="Times New Roman" w:cs="Times New Roman"/>
          <w:szCs w:val="24"/>
        </w:rPr>
        <w:t>procedurze wydania dokumentu tożsamości lub środka identyfikacji elektronicznej;</w:t>
      </w:r>
    </w:p>
    <w:p w14:paraId="20740002" w14:textId="524C4795" w:rsidR="00103D99" w:rsidRPr="008674F9" w:rsidRDefault="00137FA1" w:rsidP="00137FA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103D99" w:rsidRPr="008674F9">
        <w:rPr>
          <w:rFonts w:ascii="Times New Roman" w:hAnsi="Times New Roman" w:cs="Times New Roman"/>
          <w:szCs w:val="24"/>
        </w:rPr>
        <w:t>usłudze, o której mowa w art. 19e ust. 2 pkt 1.”.</w:t>
      </w:r>
    </w:p>
    <w:p w14:paraId="00F086A7" w14:textId="78B1C08A" w:rsidR="001446D0" w:rsidRPr="008674F9" w:rsidRDefault="00103D9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18</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1446D0" w:rsidRPr="008674F9">
        <w:rPr>
          <w:rFonts w:ascii="Times New Roman" w:hAnsi="Times New Roman" w:cs="Times New Roman"/>
          <w:szCs w:val="24"/>
        </w:rPr>
        <w:t xml:space="preserve">W </w:t>
      </w:r>
      <w:r w:rsidR="001446D0" w:rsidRPr="008674F9">
        <w:rPr>
          <w:rFonts w:ascii="Times New Roman" w:hAnsi="Times New Roman" w:cs="Times New Roman"/>
          <w:bCs/>
          <w:szCs w:val="24"/>
        </w:rPr>
        <w:t>ustawie z dnia 30 czerwca 2005 r. o kinematografii (</w:t>
      </w:r>
      <w:r w:rsidR="001446D0" w:rsidRPr="008674F9">
        <w:rPr>
          <w:rFonts w:ascii="Times New Roman" w:eastAsia="Times New Roman" w:hAnsi="Times New Roman" w:cs="Times New Roman"/>
          <w:szCs w:val="24"/>
        </w:rPr>
        <w:t xml:space="preserve">Dz. U. z 2019 r. poz. 2199) </w:t>
      </w:r>
      <w:r w:rsidR="001446D0" w:rsidRPr="008674F9">
        <w:rPr>
          <w:rFonts w:ascii="Times New Roman" w:hAnsi="Times New Roman" w:cs="Times New Roman"/>
          <w:szCs w:val="24"/>
        </w:rPr>
        <w:t>wprowadza się następujące zmiany:</w:t>
      </w:r>
    </w:p>
    <w:p w14:paraId="266A6FB7" w14:textId="4168A8A6" w:rsidR="001446D0" w:rsidRPr="008674F9" w:rsidRDefault="001446D0" w:rsidP="001446D0">
      <w:pPr>
        <w:pStyle w:val="PKTpunkt"/>
        <w:rPr>
          <w:rFonts w:ascii="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Pr="008674F9">
        <w:rPr>
          <w:rFonts w:ascii="Times New Roman" w:hAnsi="Times New Roman" w:cs="Times New Roman"/>
          <w:szCs w:val="24"/>
        </w:rPr>
        <w:t>w art. 4 ust. 1 otrzymuje brzmienie:</w:t>
      </w:r>
    </w:p>
    <w:p w14:paraId="5C4C780D" w14:textId="50BB17F5" w:rsidR="001446D0" w:rsidRPr="008674F9" w:rsidRDefault="001446D0" w:rsidP="001446D0">
      <w:pPr>
        <w:pStyle w:val="ZUSTzmustartykuempunktem"/>
        <w:rPr>
          <w:rFonts w:ascii="Times New Roman" w:hAnsi="Times New Roman" w:cs="Times New Roman"/>
          <w:szCs w:val="24"/>
          <w:shd w:val="clear" w:color="auto" w:fill="FFFFFF"/>
        </w:rPr>
      </w:pPr>
      <w:r w:rsidRPr="008674F9">
        <w:rPr>
          <w:rFonts w:ascii="Times New Roman" w:hAnsi="Times New Roman" w:cs="Times New Roman"/>
          <w:bCs/>
          <w:szCs w:val="24"/>
        </w:rPr>
        <w:t xml:space="preserve">,,1. </w:t>
      </w:r>
      <w:r w:rsidRPr="008674F9">
        <w:rPr>
          <w:rFonts w:ascii="Times New Roman" w:hAnsi="Times New Roman" w:cs="Times New Roman"/>
          <w:szCs w:val="24"/>
          <w:shd w:val="clear" w:color="auto" w:fill="FFFFFF"/>
        </w:rPr>
        <w:t>Filmem jest utwór dowolnej długości, w tym utwór dokumentalny lub animowany, złożony z serii następujących po sobie obrazów z dźwiękiem lub bez dźwięku, utrwalonych na jakimkolwiek nośniku umożliwiającym wielokrotne odtwarzanie, wywołujących wrażenie ruchu i składających się na oryginalną całość, wyrażającą akcję (treść) w indywidualnej formie, a ponadto, z wyjątkiem utworów dokumentalnych i</w:t>
      </w:r>
      <w:r w:rsidR="008E6995"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animowanych, przewidziany do wyświetlania w kinie jako pierwszym polu eksploatacji w rozumieniu przepisów o prawie autorskim i prawach pokrewnych. Filmem jest również utwór, który z powodu okoliczności niezawinionych nie został wyświetlony w kinie.”;</w:t>
      </w:r>
    </w:p>
    <w:p w14:paraId="7CA67561" w14:textId="5F894F63" w:rsidR="001446D0" w:rsidRPr="008674F9" w:rsidRDefault="001446D0" w:rsidP="001446D0">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2)</w:t>
      </w:r>
      <w:r w:rsidRPr="008674F9">
        <w:rPr>
          <w:rFonts w:ascii="Times New Roman" w:hAnsi="Times New Roman" w:cs="Times New Roman"/>
          <w:szCs w:val="24"/>
          <w:shd w:val="clear" w:color="auto" w:fill="FFFFFF"/>
        </w:rPr>
        <w:tab/>
        <w:t>w art. 19a po ust. 3 dodaje się ust. 3a w brzmieniu:</w:t>
      </w:r>
    </w:p>
    <w:p w14:paraId="4B5FDF25" w14:textId="07DBFF86" w:rsidR="001446D0" w:rsidRPr="008674F9" w:rsidRDefault="001446D0" w:rsidP="001446D0">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rPr>
        <w:t>,,3a. W przypadku nieosiągania przez podmiot prowadzący kino przychodów, o których mowa w ust. 1, lub gdy wszystkie dane, o których mowa w ust. 1, jakie zobowiązany jest podmiot prowadzący kino przekazywać Instytutowi wynoszą 0, podmiot prowadzący kino jest zwolniony z konieczności przesyłania danych w okresach, o których mowa w ust. 3. W przypadku osiągnięcia przez podmiot prowadzący kino przychodów, o których mowa w ust. 1, lub gdy jakakolwiek dana, o której mowa w ust. 1, wynosi więcej niż 0, podmiot prowadzący kino jest zobowiązany niezwłocznie rozpocząć przekazywanie danych, o których mowa w ust. 1.”.</w:t>
      </w:r>
    </w:p>
    <w:p w14:paraId="5581DB0B" w14:textId="34E40621" w:rsidR="0078390C" w:rsidRPr="008674F9" w:rsidRDefault="001446D0" w:rsidP="0078390C">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19</w:t>
      </w:r>
      <w:r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78390C" w:rsidRPr="008674F9">
        <w:rPr>
          <w:rFonts w:ascii="Times New Roman" w:hAnsi="Times New Roman" w:cs="Times New Roman"/>
          <w:szCs w:val="24"/>
        </w:rPr>
        <w:t>W ustawie z dnia 9 maja 2008 r. o Agencji Restrukturyzacji i Modernizacji Rolnictwa (Dz. U. z 2019 r. poz. 1505) po art. 38 dodaje się art. 38a w brzmieniu:</w:t>
      </w:r>
    </w:p>
    <w:p w14:paraId="4D869E84" w14:textId="3463D025" w:rsidR="0078390C" w:rsidRPr="008674F9" w:rsidRDefault="0078390C" w:rsidP="0078390C">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38a. Zmiany planu finansowego Agencji dokonywane zgodnie z art. 21 ust. 5 ustawy z dnia 27 sierpnia 2009 r. o finansach publicznych (</w:t>
      </w:r>
      <w:r w:rsidR="00671C82" w:rsidRPr="008674F9">
        <w:rPr>
          <w:rFonts w:ascii="Times New Roman" w:hAnsi="Times New Roman" w:cs="Times New Roman"/>
          <w:szCs w:val="24"/>
        </w:rPr>
        <w:t>Dz. U. z 2019 r. poz. 869, 1622, 1649 i 2020 oraz z 2020 r. poz. 284 i 374</w:t>
      </w:r>
      <w:r w:rsidRPr="008674F9">
        <w:rPr>
          <w:rFonts w:ascii="Times New Roman" w:hAnsi="Times New Roman" w:cs="Times New Roman"/>
          <w:szCs w:val="24"/>
        </w:rPr>
        <w:t xml:space="preserve">), dotyczące realizacji przez Agencję zadań mających na celu przeciwdziałanie </w:t>
      </w:r>
      <w:r w:rsidR="002A03A5" w:rsidRPr="008674F9">
        <w:rPr>
          <w:rFonts w:ascii="Times New Roman" w:hAnsi="Times New Roman" w:cs="Times New Roman"/>
          <w:szCs w:val="24"/>
        </w:rPr>
        <w:t xml:space="preserve">COVID-19, o którym mowa w art. 2 ust. 2 ustawy z dnia 2 marca 2020 r. </w:t>
      </w:r>
      <w:r w:rsidR="002A03A5" w:rsidRPr="008674F9">
        <w:rPr>
          <w:rFonts w:ascii="Times New Roman" w:hAnsi="Times New Roman" w:cs="Times New Roman"/>
          <w:bCs/>
          <w:color w:val="000000"/>
          <w:szCs w:val="24"/>
        </w:rPr>
        <w:t xml:space="preserve">o szczególnych rozwiązaniach związanych z zapobieganiem, przeciwdziałaniem i zwalczaniem </w:t>
      </w:r>
      <w:r w:rsidR="002A03A5" w:rsidRPr="008674F9">
        <w:rPr>
          <w:rStyle w:val="luchili"/>
          <w:rFonts w:ascii="Times New Roman" w:hAnsi="Times New Roman" w:cs="Times New Roman"/>
          <w:bCs/>
          <w:color w:val="000000"/>
          <w:szCs w:val="24"/>
        </w:rPr>
        <w:t>COVID-19</w:t>
      </w:r>
      <w:r w:rsidR="002A03A5" w:rsidRPr="008674F9">
        <w:rPr>
          <w:rFonts w:ascii="Times New Roman" w:hAnsi="Times New Roman" w:cs="Times New Roman"/>
          <w:bCs/>
          <w:color w:val="000000"/>
          <w:szCs w:val="24"/>
        </w:rPr>
        <w:t>, innych chorób zakaźnych oraz wywołanych nimi sytuacji kryzysowych (Dz. U. poz. 374)</w:t>
      </w:r>
      <w:r w:rsidRPr="008674F9">
        <w:rPr>
          <w:rFonts w:ascii="Times New Roman" w:hAnsi="Times New Roman" w:cs="Times New Roman"/>
          <w:szCs w:val="24"/>
        </w:rPr>
        <w:t>, w zakresie rolnictwa, rozwoju wsi, rynków rolnych i przetwórstwa produktów rolnych lub w obszarze Wspólnej Polityki Rolnej lub w zakresie objętym działem administracji rządowej – rybołówstwo nie wymagają uzyskania opinii sejmowej komisji właściwej do spraw budżetu.”.</w:t>
      </w:r>
    </w:p>
    <w:p w14:paraId="2BC1964C" w14:textId="6E502AC8" w:rsidR="00AF4129" w:rsidRPr="008674F9" w:rsidRDefault="0078390C"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30 maja 2008 r. o niektórych formach wspierania działalności innowacyjnej (Dz. U. z 2019 r. poz. 1402) wprowadza się następujące zmiany:</w:t>
      </w:r>
    </w:p>
    <w:p w14:paraId="3CAF9AC8"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 w ust.1:</w:t>
      </w:r>
    </w:p>
    <w:p w14:paraId="37D1B4D6"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pkt 4 otrzymuje brzmienie:</w:t>
      </w:r>
    </w:p>
    <w:p w14:paraId="031348D7"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„4) inwestycja technologiczna - inwestycję polegającą na:</w:t>
      </w:r>
    </w:p>
    <w:p w14:paraId="15DE2471" w14:textId="77777777" w:rsidR="00AF4129" w:rsidRPr="008674F9" w:rsidRDefault="00AF4129" w:rsidP="00AF4129">
      <w:pPr>
        <w:pStyle w:val="ZLITLITzmlitliter"/>
        <w:rPr>
          <w:rFonts w:ascii="Times New Roman" w:hAnsi="Times New Roman" w:cs="Times New Roman"/>
          <w:szCs w:val="24"/>
        </w:rPr>
      </w:pPr>
      <w:r w:rsidRPr="008674F9">
        <w:rPr>
          <w:rFonts w:ascii="Times New Roman" w:hAnsi="Times New Roman" w:cs="Times New Roman"/>
          <w:szCs w:val="24"/>
        </w:rPr>
        <w:t xml:space="preserve">a) zakupie nowej technologii, jej wdrożeniu oraz uruchomieniu na jej podstawie wytwarzania nowych lub znacząco ulepszonych produktów, procesów lub usług oraz zapewnieniu warunków dla prowadzenia produkcji tych produktów, procesów lub usług albo </w:t>
      </w:r>
    </w:p>
    <w:p w14:paraId="0628CFB5" w14:textId="77777777" w:rsidR="00AF4129" w:rsidRPr="008674F9" w:rsidRDefault="00AF4129" w:rsidP="00AF4129">
      <w:pPr>
        <w:pStyle w:val="ZLITLITzmlitliter"/>
        <w:rPr>
          <w:rFonts w:ascii="Times New Roman" w:hAnsi="Times New Roman" w:cs="Times New Roman"/>
          <w:szCs w:val="24"/>
        </w:rPr>
      </w:pPr>
      <w:r w:rsidRPr="008674F9">
        <w:rPr>
          <w:rFonts w:ascii="Times New Roman" w:hAnsi="Times New Roman" w:cs="Times New Roman"/>
          <w:szCs w:val="24"/>
        </w:rPr>
        <w:t>b) wdrożeniu własnej nowej technologii oraz uruchomieniu na jej podstawie wytwarzania nowych lub znacząco ulepszonych produktów oraz zapewnieniu warunków dla prowadzenia produkcji tych produktów, procesów lub usług;”,</w:t>
      </w:r>
    </w:p>
    <w:p w14:paraId="66B51643"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pkt 9 otrzymuje brzmienie:</w:t>
      </w:r>
    </w:p>
    <w:p w14:paraId="4C23FB6E"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„9) nowa technologia – technologię w postaci prawa własności przemysłowej lub wyników prac rozwojowych, lub wyników badań aplikacyjnych, lub nieopatentowanej wiedzy technicznej, która umożliwia wytwarzanie nowych lub znacząco ulepszonych, produktów, procesów lub usług”,</w:t>
      </w:r>
    </w:p>
    <w:p w14:paraId="1B7184CD"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pkt 14 otrzymuje brzmienie:</w:t>
      </w:r>
    </w:p>
    <w:p w14:paraId="6D007E24"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„14) udział własny – udział przedsiębiorcy w finansowaniu inwestycji technologicznej pochodzący ze środków własnych lub zewnętrznych źródeł finansowania, w postaci wolnej od wszelkiego publicznego wsparcia finansowego;”;</w:t>
      </w:r>
    </w:p>
    <w:p w14:paraId="46F42AD5"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lastRenderedPageBreak/>
        <w:t>2)</w:t>
      </w:r>
      <w:r w:rsidRPr="008674F9">
        <w:rPr>
          <w:rFonts w:ascii="Times New Roman" w:hAnsi="Times New Roman" w:cs="Times New Roman"/>
          <w:szCs w:val="24"/>
        </w:rPr>
        <w:tab/>
        <w:t>w art. 3 ust. 2 otrzymuje brzmienie:</w:t>
      </w:r>
    </w:p>
    <w:p w14:paraId="201BFBAE"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Udzielanie kredytu technologicznego oraz premii technologicznej następuje zgodnie z przepisami rozporządzenia Komisji nr 651/2014 oraz zgodnie z przepisami dotyczącymi wydatkowania środków pochodzących z budżetu Unii Europejskiej. Premia technologiczna stanowi regionalną pomoc inwestycyjną w rozumieniu art. 14 rozporządzenia Komisji nr 651/2014, pomoc na usługi doradcze na rzecz małych i średnich przedsiębiorstw w rozumieniu art. 18 rozporządzenia Komisji nr 651/2014 oraz Pomoc dla MŚP na wspieranie innowacyjności w rozumieniu art. 28 rozporządzenia Komisji nr 651/2014.”;</w:t>
      </w:r>
    </w:p>
    <w:p w14:paraId="6C9314EE"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8 ust. 1 otrzymuje brzmienie:</w:t>
      </w:r>
    </w:p>
    <w:p w14:paraId="6196DCAE"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 Bank kredytujący zawiera z przedsiębiorcą, któremu przyznano promesę kredytu technologicznego, umowę o udzielenie kredytu technologicznego po otrzymaniu informacji z Banku Gospodarstwa Krajowego o uzyskaniu przez przedsiębiorcę promesy premii technologicznej.”;</w:t>
      </w:r>
    </w:p>
    <w:p w14:paraId="739CE08A"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10:</w:t>
      </w:r>
    </w:p>
    <w:p w14:paraId="645F0C76"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uchyla się pkt 1,</w:t>
      </w:r>
    </w:p>
    <w:p w14:paraId="2D6DEE4C"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 ust. 4 dodaje się ust. 4a w brzmieniu:</w:t>
      </w:r>
    </w:p>
    <w:p w14:paraId="6D5BB4DF"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xml:space="preserve">„4a. Premia technologiczna przeznaczona na pokrycie wydatków, o których mowa w ust. 6a, wraz z wszelką inną pomocą, w tym pomocą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 udzielaną na pokrycie tych samych wydatków, nie może przekroczyć 50% wartości tych wydatków.”,</w:t>
      </w:r>
    </w:p>
    <w:p w14:paraId="7236B1FD"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5:</w:t>
      </w:r>
    </w:p>
    <w:p w14:paraId="3757352A" w14:textId="77777777" w:rsidR="00AF4129" w:rsidRPr="008674F9" w:rsidRDefault="00AF4129" w:rsidP="00AF4129">
      <w:pPr>
        <w:pStyle w:val="TIRtiret"/>
        <w:rPr>
          <w:rFonts w:ascii="Times New Roman" w:hAnsi="Times New Roman" w:cs="Times New Roman"/>
          <w:szCs w:val="24"/>
        </w:rPr>
      </w:pPr>
      <w:r w:rsidRPr="008674F9">
        <w:rPr>
          <w:rFonts w:ascii="Times New Roman" w:hAnsi="Times New Roman" w:cs="Times New Roman"/>
          <w:szCs w:val="24"/>
        </w:rPr>
        <w:t>- pkt 2 otrzymuje brzmienie:</w:t>
      </w:r>
    </w:p>
    <w:p w14:paraId="279F68A5" w14:textId="77777777" w:rsidR="00AF4129" w:rsidRPr="008674F9" w:rsidRDefault="00AF4129" w:rsidP="00AF4129">
      <w:pPr>
        <w:pStyle w:val="ZTIRPKTzmpkttiret"/>
        <w:rPr>
          <w:rFonts w:ascii="Times New Roman" w:hAnsi="Times New Roman" w:cs="Times New Roman"/>
          <w:szCs w:val="24"/>
        </w:rPr>
      </w:pPr>
      <w:r w:rsidRPr="008674F9">
        <w:rPr>
          <w:rFonts w:ascii="Times New Roman" w:hAnsi="Times New Roman" w:cs="Times New Roman"/>
          <w:szCs w:val="24"/>
        </w:rPr>
        <w:t>„2) zakup, wytworzenie, a także koszty transportu, montażu i uruchomienia nowych środków trwałych innych niż określone w pkt 1, z wyłączeniem środków transportu nabywanych przez przedsiębiorcę prowadzącego działalność w sektorze transportu;”,</w:t>
      </w:r>
    </w:p>
    <w:p w14:paraId="297E5A5C" w14:textId="77777777" w:rsidR="00AF4129" w:rsidRPr="008674F9" w:rsidRDefault="00AF4129" w:rsidP="00AF4129">
      <w:pPr>
        <w:pStyle w:val="TIRtiret"/>
        <w:rPr>
          <w:rFonts w:ascii="Times New Roman" w:hAnsi="Times New Roman" w:cs="Times New Roman"/>
          <w:szCs w:val="24"/>
        </w:rPr>
      </w:pPr>
      <w:r w:rsidRPr="008674F9">
        <w:rPr>
          <w:rFonts w:ascii="Times New Roman" w:hAnsi="Times New Roman" w:cs="Times New Roman"/>
          <w:szCs w:val="24"/>
        </w:rPr>
        <w:t>- w pkt 3 wprowadzenie do wyliczenia otrzymuje brzmienie:</w:t>
      </w:r>
    </w:p>
    <w:p w14:paraId="6F5D3BC8" w14:textId="77777777" w:rsidR="00AF4129" w:rsidRPr="008674F9" w:rsidRDefault="00AF4129" w:rsidP="00AF4129">
      <w:pPr>
        <w:pStyle w:val="ZTIRPKTzmpkttiret"/>
        <w:rPr>
          <w:rFonts w:ascii="Times New Roman" w:hAnsi="Times New Roman" w:cs="Times New Roman"/>
          <w:szCs w:val="24"/>
        </w:rPr>
      </w:pPr>
      <w:r w:rsidRPr="008674F9">
        <w:rPr>
          <w:rFonts w:ascii="Times New Roman" w:hAnsi="Times New Roman" w:cs="Times New Roman"/>
          <w:szCs w:val="24"/>
        </w:rPr>
        <w:t>„zakup używanych środków trwałych, a także koszty transportu, montażu i uruchomienia używanych środków trwałych innych niż określone w pkt 1, z wyłączeniem środków transportu nabywanych przez przedsiębiorcę prowadzącego działalność w sektorze transportu, pod warunkiem że:”,</w:t>
      </w:r>
    </w:p>
    <w:p w14:paraId="66CB68FB"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ust. 6 otrzymuje brzmienie:</w:t>
      </w:r>
    </w:p>
    <w:p w14:paraId="248752CE"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lastRenderedPageBreak/>
        <w:t>„6. Do wydatków na realizację inwestycji technologicznej zalicza się także wydatki ponoszone na wykonane przez doradców zewnętrznych studia, ekspertyzy, koncepcje i projekty techniczne, niezbędne do realizacji inwestycji technologicznej.”,</w:t>
      </w:r>
    </w:p>
    <w:p w14:paraId="768078B5"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e)</w:t>
      </w:r>
      <w:r w:rsidRPr="008674F9">
        <w:rPr>
          <w:rFonts w:ascii="Times New Roman" w:hAnsi="Times New Roman" w:cs="Times New Roman"/>
          <w:szCs w:val="24"/>
        </w:rPr>
        <w:tab/>
        <w:t>po ust. 6 dodaje się ust. 6a w brzmieniu:</w:t>
      </w:r>
    </w:p>
    <w:p w14:paraId="39A3A9B8"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„6a. Do wydatków na realizację inwestycji technologicznej zalicza się także koszty związane z uzyskiwaniem, walidacją i obroną patentów i innych wartości niematerialnych i prawnych, związanych z inwestycją technologiczną”;</w:t>
      </w:r>
    </w:p>
    <w:p w14:paraId="56B2DC52"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11 uchyla się ust. 2 i 3.</w:t>
      </w:r>
    </w:p>
    <w:p w14:paraId="791E7674" w14:textId="7828EE28" w:rsidR="002C0741" w:rsidRPr="008674F9" w:rsidRDefault="00AF4129" w:rsidP="002C0741">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EE05A4" w:rsidRPr="008674F9">
        <w:rPr>
          <w:rStyle w:val="Ppogrubienie"/>
          <w:rFonts w:ascii="Times New Roman" w:hAnsi="Times New Roman" w:cs="Times New Roman"/>
          <w:szCs w:val="24"/>
        </w:rPr>
        <w:t>21</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2C0741" w:rsidRPr="008674F9">
        <w:rPr>
          <w:rFonts w:ascii="Times New Roman" w:hAnsi="Times New Roman" w:cs="Times New Roman"/>
          <w:szCs w:val="24"/>
        </w:rPr>
        <w:t>W ustawie z dnia 5 grudnia 2008 r. o zapobieganiu oraz zwalczaniu zakażeń i chorób zakaźnych u ludzi (Dz.</w:t>
      </w:r>
      <w:r w:rsidR="00671C82" w:rsidRPr="008674F9">
        <w:rPr>
          <w:rFonts w:ascii="Times New Roman" w:hAnsi="Times New Roman" w:cs="Times New Roman"/>
          <w:szCs w:val="24"/>
        </w:rPr>
        <w:t xml:space="preserve"> </w:t>
      </w:r>
      <w:r w:rsidR="002C0741" w:rsidRPr="008674F9">
        <w:rPr>
          <w:rFonts w:ascii="Times New Roman" w:hAnsi="Times New Roman" w:cs="Times New Roman"/>
          <w:szCs w:val="24"/>
        </w:rPr>
        <w:t xml:space="preserve">U. z 2019 r. poz. 1239 </w:t>
      </w:r>
      <w:r w:rsidR="00671C82" w:rsidRPr="008674F9">
        <w:rPr>
          <w:rFonts w:ascii="Times New Roman" w:hAnsi="Times New Roman" w:cs="Times New Roman"/>
          <w:szCs w:val="24"/>
        </w:rPr>
        <w:t>i 1495 oraz z 2020 r. poz. 284,</w:t>
      </w:r>
      <w:r w:rsidR="002C0741" w:rsidRPr="008674F9">
        <w:rPr>
          <w:rFonts w:ascii="Times New Roman" w:hAnsi="Times New Roman" w:cs="Times New Roman"/>
          <w:szCs w:val="24"/>
        </w:rPr>
        <w:t xml:space="preserve"> 322</w:t>
      </w:r>
      <w:r w:rsidR="00671C82" w:rsidRPr="008674F9">
        <w:rPr>
          <w:rFonts w:ascii="Times New Roman" w:hAnsi="Times New Roman" w:cs="Times New Roman"/>
          <w:szCs w:val="24"/>
        </w:rPr>
        <w:t xml:space="preserve"> i 374</w:t>
      </w:r>
      <w:r w:rsidR="002C0741" w:rsidRPr="008674F9">
        <w:rPr>
          <w:rFonts w:ascii="Times New Roman" w:hAnsi="Times New Roman" w:cs="Times New Roman"/>
          <w:szCs w:val="24"/>
        </w:rPr>
        <w:t>) po art. 46c dodaje się art. 46ca w brzmieniu:</w:t>
      </w:r>
    </w:p>
    <w:p w14:paraId="20B340B8" w14:textId="77777777" w:rsidR="002C0741" w:rsidRPr="008674F9" w:rsidRDefault="002C0741" w:rsidP="002C0741">
      <w:pPr>
        <w:pStyle w:val="ZARTzmartartykuempunktem"/>
        <w:rPr>
          <w:rFonts w:ascii="Times New Roman" w:hAnsi="Times New Roman" w:cs="Times New Roman"/>
          <w:szCs w:val="24"/>
        </w:rPr>
      </w:pPr>
      <w:r w:rsidRPr="008674F9">
        <w:rPr>
          <w:rFonts w:ascii="Times New Roman" w:hAnsi="Times New Roman" w:cs="Times New Roman"/>
          <w:szCs w:val="24"/>
        </w:rPr>
        <w:t>„Art. 46ca. Udzielając zamówienia, o którym mowa w art. 46c, zamawiający:</w:t>
      </w:r>
    </w:p>
    <w:p w14:paraId="17C6A0FF" w14:textId="77777777" w:rsidR="002C0741" w:rsidRPr="008674F9" w:rsidRDefault="002C0741" w:rsidP="002C0741">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1)</w:t>
      </w:r>
      <w:r w:rsidRPr="008674F9">
        <w:rPr>
          <w:rFonts w:ascii="Times New Roman" w:hAnsi="Times New Roman" w:cs="Times New Roman"/>
          <w:bCs w:val="0"/>
          <w:szCs w:val="24"/>
        </w:rPr>
        <w:tab/>
        <w:t>zapewnia przejrzystość postępowania i równe traktowanie podmiotów zainteresowanych wykonaniem zamówienia oraz uwzględnia okoliczności mogące mieć wpływ na jego udzielenie;</w:t>
      </w:r>
    </w:p>
    <w:p w14:paraId="3A1B1B6C" w14:textId="77777777" w:rsidR="002C0741" w:rsidRPr="008674F9" w:rsidRDefault="002C0741" w:rsidP="002C0741">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2)</w:t>
      </w:r>
      <w:r w:rsidRPr="008674F9">
        <w:rPr>
          <w:rFonts w:ascii="Times New Roman" w:hAnsi="Times New Roman" w:cs="Times New Roman"/>
          <w:bCs w:val="0"/>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14:paraId="785BF95D" w14:textId="1D38EF7B" w:rsidR="002C0741" w:rsidRPr="008674F9" w:rsidRDefault="002C0741" w:rsidP="00A3116D">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3)</w:t>
      </w:r>
      <w:r w:rsidRPr="008674F9">
        <w:rPr>
          <w:rFonts w:ascii="Times New Roman" w:hAnsi="Times New Roman" w:cs="Times New Roman"/>
          <w:bCs w:val="0"/>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14:paraId="31372A2C" w14:textId="648DC2C3" w:rsidR="00A3116D"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22</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27 sierpnia 2009 r. o finansach publicznych (</w:t>
      </w:r>
      <w:r w:rsidR="00671C82" w:rsidRPr="008674F9">
        <w:rPr>
          <w:rFonts w:ascii="Times New Roman" w:hAnsi="Times New Roman" w:cs="Times New Roman"/>
          <w:szCs w:val="24"/>
        </w:rPr>
        <w:t>Dz. U. z 2019 r. poz. 869, 1622, 1649 i 2020 oraz z 2020 r. poz. 284 i 374</w:t>
      </w:r>
      <w:r w:rsidRPr="008674F9">
        <w:rPr>
          <w:rFonts w:ascii="Times New Roman" w:hAnsi="Times New Roman" w:cs="Times New Roman"/>
          <w:szCs w:val="24"/>
        </w:rPr>
        <w:t>)</w:t>
      </w:r>
      <w:r w:rsidR="00A3116D" w:rsidRPr="008674F9">
        <w:rPr>
          <w:rFonts w:ascii="Times New Roman" w:hAnsi="Times New Roman" w:cs="Times New Roman"/>
          <w:szCs w:val="24"/>
        </w:rPr>
        <w:t xml:space="preserve"> wprowadza się następujące zmiany:</w:t>
      </w:r>
    </w:p>
    <w:p w14:paraId="5926DBFA" w14:textId="0A753170" w:rsidR="00A3116D" w:rsidRPr="008674F9" w:rsidRDefault="00A3116D" w:rsidP="00A3116D">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w:t>
      </w:r>
      <w:r w:rsidR="00AF4129" w:rsidRPr="008674F9">
        <w:rPr>
          <w:rFonts w:ascii="Times New Roman" w:hAnsi="Times New Roman" w:cs="Times New Roman"/>
          <w:szCs w:val="24"/>
        </w:rPr>
        <w:t>rt. 180</w:t>
      </w:r>
      <w:r w:rsidRPr="008674F9">
        <w:rPr>
          <w:rFonts w:ascii="Times New Roman" w:hAnsi="Times New Roman" w:cs="Times New Roman"/>
          <w:szCs w:val="24"/>
        </w:rPr>
        <w:t>a otrzymuje brzmienie:</w:t>
      </w:r>
    </w:p>
    <w:p w14:paraId="74A91EBF" w14:textId="294B1623"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180a. W przypadku stanu zagrożenia epidemicznego albo stanu epidemii, Rada Ministrów może, w drodze rozporządzenia, dokonywać przeniesienia planowanych wydatków budżetowych między częściami i działami budżetu państwa w </w:t>
      </w:r>
      <w:r w:rsidRPr="008674F9">
        <w:rPr>
          <w:rFonts w:ascii="Times New Roman" w:hAnsi="Times New Roman" w:cs="Times New Roman"/>
          <w:szCs w:val="24"/>
        </w:rPr>
        <w:lastRenderedPageBreak/>
        <w:t>celu wsparcia realizacji zadań wynikających z przepisów o zapobieganiu oraz zwalczaniu zakażeń i chorób zakaźnych u ludzi, uwzględniając wysokość oraz rodzaj koniecznego wsparcia i bieżące wykonanie wydatków w poszczególnych częściach i działach budżetu państwa.</w:t>
      </w:r>
      <w:r w:rsidR="00C4430A" w:rsidRPr="008674F9">
        <w:rPr>
          <w:rFonts w:ascii="Times New Roman" w:hAnsi="Times New Roman" w:cs="Times New Roman"/>
          <w:szCs w:val="24"/>
        </w:rPr>
        <w:t>”;</w:t>
      </w:r>
    </w:p>
    <w:p w14:paraId="4CF6506E" w14:textId="469CF212" w:rsidR="00A3116D" w:rsidRPr="008674F9" w:rsidRDefault="00A3116D" w:rsidP="00A3116D">
      <w:pPr>
        <w:pStyle w:val="PKTpunkt"/>
        <w:rPr>
          <w:rFonts w:ascii="Times New Roman" w:hAnsi="Times New Roman" w:cs="Times New Roman"/>
          <w:szCs w:val="24"/>
        </w:rPr>
      </w:pPr>
      <w:r w:rsidRPr="008674F9">
        <w:rPr>
          <w:rFonts w:ascii="Times New Roman" w:hAnsi="Times New Roman" w:cs="Times New Roman"/>
          <w:szCs w:val="24"/>
        </w:rPr>
        <w:t>2)</w:t>
      </w:r>
      <w:r w:rsidR="00C4430A" w:rsidRPr="008674F9">
        <w:rPr>
          <w:rFonts w:ascii="Times New Roman" w:hAnsi="Times New Roman" w:cs="Times New Roman"/>
          <w:szCs w:val="24"/>
        </w:rPr>
        <w:tab/>
      </w:r>
      <w:r w:rsidRPr="008674F9">
        <w:rPr>
          <w:rFonts w:ascii="Times New Roman" w:hAnsi="Times New Roman" w:cs="Times New Roman"/>
          <w:szCs w:val="24"/>
        </w:rPr>
        <w:t>po art. 180a dodaje się art. 180b w brzmieniu:</w:t>
      </w:r>
    </w:p>
    <w:p w14:paraId="170D88D0" w14:textId="5C7AB0B4" w:rsidR="00AF4129" w:rsidRPr="008674F9" w:rsidRDefault="00C4430A" w:rsidP="00AF4129">
      <w:pPr>
        <w:pStyle w:val="ZARTzmartartykuempunktem"/>
        <w:rPr>
          <w:rFonts w:ascii="Times New Roman" w:hAnsi="Times New Roman" w:cs="Times New Roman"/>
          <w:szCs w:val="24"/>
        </w:rPr>
      </w:pPr>
      <w:r w:rsidRPr="008674F9">
        <w:rPr>
          <w:rFonts w:ascii="Times New Roman" w:hAnsi="Times New Roman" w:cs="Times New Roman"/>
          <w:szCs w:val="24"/>
        </w:rPr>
        <w:t>„</w:t>
      </w:r>
      <w:r w:rsidR="00AF4129" w:rsidRPr="008674F9">
        <w:rPr>
          <w:rFonts w:ascii="Times New Roman" w:hAnsi="Times New Roman" w:cs="Times New Roman"/>
          <w:szCs w:val="24"/>
        </w:rPr>
        <w:t xml:space="preserve">Art. 180b. W przypadku uruchomienia </w:t>
      </w:r>
      <w:r w:rsidR="00372A92" w:rsidRPr="008674F9">
        <w:rPr>
          <w:rFonts w:ascii="Times New Roman" w:hAnsi="Times New Roman" w:cs="Times New Roman"/>
          <w:szCs w:val="24"/>
        </w:rPr>
        <w:t>programu mobilizacji gospodarki</w:t>
      </w:r>
      <w:r w:rsidR="00AF4129" w:rsidRPr="008674F9">
        <w:rPr>
          <w:rFonts w:ascii="Times New Roman" w:hAnsi="Times New Roman" w:cs="Times New Roman"/>
          <w:szCs w:val="24"/>
        </w:rPr>
        <w:t xml:space="preserve"> Rada Ministrów może, w drodze rozporządzenia, dokonywać przeniesienia planowanych wydatków budżetowych między częściami i działami budżetu państwa w celu wsparcia realizacji zadań wynikających z przepisów o organizowaniu zadań na rzecz obronności państwa realizowanych przez przedsiębiorców, uwzględniając wysokość oraz rodzaj koniecznego wsparcia i bieżące wykonanie wydatków w poszczególnych częściach i działach budżetu państwa.”.</w:t>
      </w:r>
    </w:p>
    <w:p w14:paraId="66B33445" w14:textId="16BEA60B" w:rsidR="00550432" w:rsidRPr="008674F9" w:rsidRDefault="00AF4129" w:rsidP="0055043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23</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550432" w:rsidRPr="008674F9">
        <w:rPr>
          <w:rFonts w:ascii="Times New Roman" w:hAnsi="Times New Roman" w:cs="Times New Roman"/>
          <w:szCs w:val="24"/>
        </w:rPr>
        <w:t xml:space="preserve">W ustawie z dnia 29 października 2010 r. o rezerwach strategicznych (Dz. U. z 2017 r. poz. 1846 oraz z 2020 r. poz. 374) w art. 13 dodaje się ust. 8 w brzmieniu: </w:t>
      </w:r>
    </w:p>
    <w:p w14:paraId="44571837" w14:textId="71B16EBE" w:rsidR="00550432" w:rsidRPr="008674F9" w:rsidRDefault="00550432" w:rsidP="00550432">
      <w:pPr>
        <w:pStyle w:val="ZUSTzmustartykuempunktem"/>
        <w:rPr>
          <w:rFonts w:ascii="Times New Roman" w:hAnsi="Times New Roman" w:cs="Times New Roman"/>
          <w:szCs w:val="24"/>
        </w:rPr>
      </w:pPr>
      <w:r w:rsidRPr="008674F9">
        <w:rPr>
          <w:rFonts w:ascii="Times New Roman" w:hAnsi="Times New Roman" w:cs="Times New Roman"/>
          <w:szCs w:val="24"/>
        </w:rPr>
        <w:t>„8. Zmiany planu finansowego Agencji dokonywane zgodnie z art. 21 ust. 5 ustawy o finansach publicznych, dotyczące realizacji zadań związanych z utworzeniem, udostępnieniem i odtwarzaniem rezerw strategicznych</w:t>
      </w:r>
      <w:r w:rsidR="00506169" w:rsidRPr="008674F9">
        <w:rPr>
          <w:rFonts w:ascii="Times New Roman" w:hAnsi="Times New Roman" w:cs="Times New Roman"/>
          <w:szCs w:val="24"/>
        </w:rPr>
        <w:t xml:space="preserve">, </w:t>
      </w:r>
      <w:r w:rsidRPr="008674F9">
        <w:rPr>
          <w:rFonts w:ascii="Times New Roman" w:hAnsi="Times New Roman" w:cs="Times New Roman"/>
          <w:szCs w:val="24"/>
        </w:rPr>
        <w:t>nie wymagają uzyskania opinii sejmowej komisji właściwej do spraw budżetu.”.</w:t>
      </w:r>
    </w:p>
    <w:p w14:paraId="7D465E1D" w14:textId="076D7743" w:rsidR="00AF4129" w:rsidRPr="008674F9" w:rsidRDefault="00550432" w:rsidP="00AF4129">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24</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eastAsia="Times New Roman" w:hAnsi="Times New Roman" w:cs="Times New Roman"/>
          <w:szCs w:val="24"/>
        </w:rPr>
        <w:t>W ustawie z dnia 4 lutego 2011 r. o opiece nad dziećmi w wieku do lat 3 (Dz. U. z 2020 r. poz. 326) po art. 6 dodaje się art. 6a i art. 6b w brzmieniu:</w:t>
      </w:r>
    </w:p>
    <w:p w14:paraId="0F95747A" w14:textId="77777777" w:rsidR="00AF4129" w:rsidRPr="008674F9" w:rsidRDefault="00AF4129" w:rsidP="00AF412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6a.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minister właściwy do spraw rodziny, w drodze rozporządzenia, może czasowo ograniczyć lub czasowo zawiesić funkcjonowanie form opieki nad dziećmi w wieku do lat 3 na obszarze kraju lub jego części, uwzględniając stopień zagrożenia na danym obszarze.</w:t>
      </w:r>
    </w:p>
    <w:p w14:paraId="73A21C32" w14:textId="77777777" w:rsidR="00AF4129" w:rsidRPr="008674F9" w:rsidRDefault="00AF4129" w:rsidP="00AF412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6b. W przypadku, o którym mowa w art. 6a, minister właściwy do spraw rodziny, w drodze rozporządzenia, może wyłączyć stosowanie niektórych przepisów niniejszej ustawy, w odniesieniu do wszystkich lub niektórych form opieki nad dziećmi w wieku do lat 3, o których mowa w przepisach wydanych na podstawie art. 6a, w szczególności </w:t>
      </w:r>
      <w:r w:rsidRPr="008674F9">
        <w:rPr>
          <w:rFonts w:ascii="Times New Roman" w:eastAsia="Times New Roman" w:hAnsi="Times New Roman" w:cs="Times New Roman"/>
          <w:szCs w:val="24"/>
        </w:rPr>
        <w:lastRenderedPageBreak/>
        <w:t>w zakresie przeprowadzania postępowania rekrutacyjnego i organizacji pracy tych form opieki nad dziećmi w wieku do lat 3, a także wprowadzić w tym zakresie odrębne unormowania, tak aby zapewnić prawidłową realizację celów i zadań tych form opieki nad dziećmi w wieku do lat 3.”.</w:t>
      </w:r>
    </w:p>
    <w:p w14:paraId="2D20ACFE" w14:textId="4083E485" w:rsidR="00AF4129"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25</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14 grudnia 2012 r. o odpadach (Dz. U. z 201</w:t>
      </w:r>
      <w:r w:rsidR="00671C82" w:rsidRPr="008674F9">
        <w:rPr>
          <w:rFonts w:ascii="Times New Roman" w:hAnsi="Times New Roman" w:cs="Times New Roman"/>
          <w:szCs w:val="24"/>
        </w:rPr>
        <w:t xml:space="preserve">9 r. poz. 701, z </w:t>
      </w:r>
      <w:proofErr w:type="spellStart"/>
      <w:r w:rsidR="00671C82" w:rsidRPr="008674F9">
        <w:rPr>
          <w:rFonts w:ascii="Times New Roman" w:hAnsi="Times New Roman" w:cs="Times New Roman"/>
          <w:szCs w:val="24"/>
        </w:rPr>
        <w:t>późn</w:t>
      </w:r>
      <w:proofErr w:type="spellEnd"/>
      <w:r w:rsidR="00671C82" w:rsidRPr="008674F9">
        <w:rPr>
          <w:rFonts w:ascii="Times New Roman" w:hAnsi="Times New Roman" w:cs="Times New Roman"/>
          <w:szCs w:val="24"/>
        </w:rPr>
        <w:t>. zm.</w:t>
      </w:r>
      <w:r w:rsidR="00671C82" w:rsidRPr="008674F9">
        <w:rPr>
          <w:rStyle w:val="Odwoanieprzypisudolnego"/>
          <w:rFonts w:ascii="Times New Roman" w:hAnsi="Times New Roman"/>
          <w:szCs w:val="24"/>
        </w:rPr>
        <w:footnoteReference w:id="13"/>
      </w:r>
      <w:r w:rsidR="00671C82" w:rsidRPr="008674F9">
        <w:rPr>
          <w:rFonts w:ascii="Times New Roman" w:hAnsi="Times New Roman" w:cs="Times New Roman"/>
          <w:szCs w:val="24"/>
          <w:vertAlign w:val="superscript"/>
        </w:rPr>
        <w:t>)</w:t>
      </w:r>
      <w:r w:rsidRPr="008674F9">
        <w:rPr>
          <w:rFonts w:ascii="Times New Roman" w:hAnsi="Times New Roman" w:cs="Times New Roman"/>
          <w:szCs w:val="24"/>
        </w:rPr>
        <w:t>) w art. 236a:</w:t>
      </w:r>
    </w:p>
    <w:p w14:paraId="59994571"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 1 otrzymuje brzmienie:</w:t>
      </w:r>
    </w:p>
    <w:p w14:paraId="6809F097"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 W okresie do dnia 31 grudnia 2020 r. dopuszcza się sporządzanie dokumentów ewidencji odpadów w formie papierowej, z tym, że prowadzenie karty przekazania odpadów lub karty przekazania odpadów komunalnych w formie papierowej jest dopuszczalne, jeżeli przekazujący odpady wystawi kartę przekazania odpadów lub kartę przekazania odpadów komunalnych w tej formie.”;</w:t>
      </w:r>
    </w:p>
    <w:p w14:paraId="605FCA50"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ust. 3 otrzymuje brzmienie:</w:t>
      </w:r>
    </w:p>
    <w:p w14:paraId="55E149C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W przypadku, o którym mowa w ust. 1, dokumenty ewidencji odpadów sporządzone w formie papierowej wprowadza się do Bazy danych o produktach i opakowaniach oraz o gospodarce odpadami niezwłocznie. Wprowadzanie tych dokumentów należy zakończyć nie później niż w terminie do dnia 31 stycznia 2021 r.”.</w:t>
      </w:r>
    </w:p>
    <w:p w14:paraId="67614F2F" w14:textId="33ADC219" w:rsidR="008F6337" w:rsidRPr="008674F9" w:rsidRDefault="00EE05A4" w:rsidP="002A03A5">
      <w:pPr>
        <w:pStyle w:val="ARTartustawynprozporzdzenia"/>
        <w:rPr>
          <w:rFonts w:ascii="Times New Roman" w:hAnsi="Times New Roman" w:cs="Times New Roman"/>
          <w:szCs w:val="24"/>
        </w:rPr>
      </w:pPr>
      <w:r w:rsidRPr="008674F9">
        <w:rPr>
          <w:rFonts w:ascii="Times New Roman" w:hAnsi="Times New Roman" w:cs="Times New Roman"/>
          <w:b/>
          <w:szCs w:val="24"/>
        </w:rPr>
        <w:t>Art. 26</w:t>
      </w:r>
      <w:r w:rsidR="00AF4129"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8F6337" w:rsidRPr="008674F9">
        <w:rPr>
          <w:rFonts w:ascii="Times New Roman" w:hAnsi="Times New Roman" w:cs="Times New Roman"/>
          <w:szCs w:val="24"/>
        </w:rPr>
        <w:t>W ustawie z dnia 11 lipca 2014 r. o zasadach realizacji programów w zakresie polityki spójności finansowanych w perspektywie finansowej 2014–2020 (Dz. U. z 2018 r. poz. 1431, 1544, z 2019 r. poz. 60, 730, 1572, 2020) po art. 28 dodaje się art 28a w brzmieniu:</w:t>
      </w:r>
    </w:p>
    <w:p w14:paraId="0A8E98DD" w14:textId="1EEE8180" w:rsidR="008F6337" w:rsidRPr="008674F9" w:rsidRDefault="008F6337" w:rsidP="008F6337">
      <w:pPr>
        <w:pStyle w:val="ZARTzmartartykuempunktem"/>
        <w:rPr>
          <w:rFonts w:ascii="Times New Roman" w:hAnsi="Times New Roman" w:cs="Times New Roman"/>
          <w:szCs w:val="24"/>
        </w:rPr>
      </w:pPr>
      <w:r w:rsidRPr="008674F9">
        <w:rPr>
          <w:rFonts w:ascii="Times New Roman" w:hAnsi="Times New Roman" w:cs="Times New Roman"/>
          <w:szCs w:val="24"/>
        </w:rPr>
        <w:t xml:space="preserve">„Art. 28a. 1. Instytucja zarządzająca może zapewnić wkład finansowy ze środków programu operacyjnego na rzecz instrumentów finansowych przyczyniających się do niwelowania negatywnych skutków COVID 19. </w:t>
      </w:r>
    </w:p>
    <w:p w14:paraId="0969B907" w14:textId="79AD5097" w:rsidR="008F6337" w:rsidRPr="008674F9" w:rsidRDefault="008F6337" w:rsidP="008F6337">
      <w:pPr>
        <w:pStyle w:val="ZUSTzmustartykuempunktem"/>
        <w:rPr>
          <w:rFonts w:ascii="Times New Roman" w:hAnsi="Times New Roman" w:cs="Times New Roman"/>
          <w:szCs w:val="24"/>
        </w:rPr>
      </w:pPr>
      <w:r w:rsidRPr="008674F9">
        <w:rPr>
          <w:rFonts w:ascii="Times New Roman" w:hAnsi="Times New Roman" w:cs="Times New Roman"/>
          <w:szCs w:val="24"/>
        </w:rPr>
        <w:t>2. Podmiotem wdrażającym instrumenty finansowe, o których mowa w ust. 1 jest Bank Gospodarstwa Krajowego.”.</w:t>
      </w:r>
    </w:p>
    <w:p w14:paraId="44324E47" w14:textId="01772D83" w:rsidR="00962594" w:rsidRPr="008674F9" w:rsidRDefault="008F6337" w:rsidP="00962594">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27</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62594" w:rsidRPr="008674F9">
        <w:rPr>
          <w:rFonts w:ascii="Times New Roman" w:hAnsi="Times New Roman" w:cs="Times New Roman"/>
          <w:szCs w:val="24"/>
        </w:rPr>
        <w:t>W ustawie z dnia 20 lutego 2015 r. o odnawialnych źródłach energii (Dz. U. z 2020 r. poz. 261 i 268) wprowadza się następujące zmiany:</w:t>
      </w:r>
    </w:p>
    <w:p w14:paraId="58F1DF52" w14:textId="49908B44"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70b w ust. 12a po wyrazach „zgodnie z ust. 6” dodaje się wyrazy „ ,z wyłączeniem przedłużenia terminu, o którym mowa w art. 70ba ust. 1”;</w:t>
      </w:r>
    </w:p>
    <w:p w14:paraId="52112B59"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lastRenderedPageBreak/>
        <w:t>2)</w:t>
      </w:r>
      <w:r w:rsidRPr="008674F9">
        <w:rPr>
          <w:rFonts w:ascii="Times New Roman" w:hAnsi="Times New Roman" w:cs="Times New Roman"/>
          <w:szCs w:val="24"/>
        </w:rPr>
        <w:tab/>
        <w:t>po art. 70b dodaje się art. 70ba w brzmieniu:</w:t>
      </w:r>
    </w:p>
    <w:p w14:paraId="77B8D802" w14:textId="77777777" w:rsidR="00962594" w:rsidRPr="008674F9" w:rsidRDefault="00962594" w:rsidP="00962594">
      <w:pPr>
        <w:pStyle w:val="ZARTzmartartykuempunktem"/>
        <w:rPr>
          <w:rFonts w:ascii="Times New Roman" w:hAnsi="Times New Roman" w:cs="Times New Roman"/>
          <w:szCs w:val="24"/>
        </w:rPr>
      </w:pPr>
      <w:r w:rsidRPr="008674F9">
        <w:rPr>
          <w:rFonts w:ascii="Times New Roman" w:hAnsi="Times New Roman" w:cs="Times New Roman"/>
          <w:szCs w:val="24"/>
        </w:rPr>
        <w:t>„Art. 70ba. 1. W przypadku wystąpienia okoliczności, o których mowa w art. 83 ust. 3ba, Prezes URE jednorazowo na wniosek wytwórcy, wydaje postanowienie o przedłużeniu terminu spełnienia zobowiązania, o którym mowa w art. 70b ust. 4 pkt 1 lit. d, oraz okresu, o którym mowa w art. 70b ust. 4 pkt 1 lit. c, o dodatkowy okres określony we wniosku wytwórcy, jednak nie dłuższy niż 12 miesięcy licząc od dnia upływu terminu tego zobowiązania.</w:t>
      </w:r>
    </w:p>
    <w:p w14:paraId="0943CD66"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2. Wniosek, o którym mowa w ust. 1, zawiera:</w:t>
      </w:r>
    </w:p>
    <w:p w14:paraId="092B8186"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imię i nazwisko oraz adres zamieszkania albo nazwę i adres siedziby wytwórcy;</w:t>
      </w:r>
    </w:p>
    <w:p w14:paraId="65149F62"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określenie okresu przedłużenia terminu spełnienia zobowiązania, o którym mowa w art. 70b ust. 4 pkt 1 lit. d;</w:t>
      </w:r>
    </w:p>
    <w:p w14:paraId="63336B29"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wskazanie nazwy oraz ID instalacji, której dotyczy złożony wniosek;</w:t>
      </w:r>
    </w:p>
    <w:p w14:paraId="46A2E7B3" w14:textId="0E40525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oświadczenie:</w:t>
      </w:r>
    </w:p>
    <w:p w14:paraId="729F95C4"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dostawcy lub dostawców urządzeń wchodzących w skład instalacji odnawialnego źródła energii lub</w:t>
      </w:r>
    </w:p>
    <w:p w14:paraId="6F4174F0"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wnioskodawcy </w:t>
      </w:r>
    </w:p>
    <w:p w14:paraId="3D301B64" w14:textId="77777777" w:rsidR="00962594" w:rsidRPr="008674F9" w:rsidRDefault="00962594" w:rsidP="00962594">
      <w:pPr>
        <w:pStyle w:val="ZCZWSPPKTzmczciwsppktartykuempunktem"/>
        <w:rPr>
          <w:rFonts w:ascii="Times New Roman" w:hAnsi="Times New Roman" w:cs="Times New Roman"/>
          <w:szCs w:val="24"/>
        </w:rPr>
      </w:pPr>
      <w:r w:rsidRPr="008674F9">
        <w:rPr>
          <w:rFonts w:ascii="Times New Roman" w:hAnsi="Times New Roman" w:cs="Times New Roman"/>
          <w:szCs w:val="24"/>
        </w:rPr>
        <w:t>- potwierdzające, iż opóźnienie dostaw tych urządzeń lub rozruchu instalacji jest spowodowane okolicznościami, o których mowa w art. 83 ust. 3ba;</w:t>
      </w:r>
    </w:p>
    <w:p w14:paraId="79979D12"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zaktualizowany harmonogram rzeczowo-finansowy, o którym mowa w art. 70b ust. 4 pkt 1 lit. e;</w:t>
      </w:r>
    </w:p>
    <w:p w14:paraId="4871C243"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 xml:space="preserve">zaktualizowaną gwarancję bankową, o której mowa w art. 70b ust. 6, o ile została ustanowiona dla danej instalacji, której ważność została przedłużona co najmniej o okres wskazany we wniosku. </w:t>
      </w:r>
    </w:p>
    <w:p w14:paraId="4F364E98"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3. Prezes URE odmawia przedłużenia terminu, w drodze postanowienia, w przypadku gdy:</w:t>
      </w:r>
    </w:p>
    <w:p w14:paraId="7171F748"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wniosek nie spełnia któregokolwiek z wymagań, o których mowa w ust. 2;</w:t>
      </w:r>
    </w:p>
    <w:p w14:paraId="3C286BBC"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wytwórca złożył kompletny wniosek, </w:t>
      </w:r>
      <w:r w:rsidRPr="008674F9">
        <w:rPr>
          <w:rFonts w:ascii="Times New Roman" w:eastAsia="Calibri" w:hAnsi="Times New Roman" w:cs="Times New Roman"/>
          <w:bCs w:val="0"/>
          <w:szCs w:val="24"/>
        </w:rPr>
        <w:t>o którym mowa w ust. 1</w:t>
      </w:r>
      <w:r w:rsidRPr="008674F9">
        <w:rPr>
          <w:rFonts w:ascii="Times New Roman" w:hAnsi="Times New Roman" w:cs="Times New Roman"/>
          <w:szCs w:val="24"/>
        </w:rPr>
        <w:t>, później niż w terminie 30 dni przed dniem spełnienia zobowiązania, o którym mowa art. 70b ust. 4 pkt 1 lit. d;</w:t>
      </w:r>
    </w:p>
    <w:p w14:paraId="75B9D865"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nie wystąpiła żadna z okoliczności, o których mowa w art. 83 ust. 3ba.</w:t>
      </w:r>
    </w:p>
    <w:p w14:paraId="75AF975E"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4. Od postanowienia Prezesa URE służy zażalenie do Sądu Okręgowego w Warszawie - sądu ochrony konkurencji i konsumentów, w terminie 7 dni od dnia doręczenia postanowienia.”;</w:t>
      </w:r>
    </w:p>
    <w:p w14:paraId="6C4EFAF0"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lastRenderedPageBreak/>
        <w:t>3)</w:t>
      </w:r>
      <w:r w:rsidRPr="008674F9">
        <w:rPr>
          <w:rFonts w:ascii="Times New Roman" w:hAnsi="Times New Roman" w:cs="Times New Roman"/>
          <w:szCs w:val="24"/>
        </w:rPr>
        <w:tab/>
        <w:t>w art. 79 w ust. 9 w pkt 1 po wyrazach „ust. 3 pkt 8” dodaje się wyrazy „ ,art. 83 ust. 3ba”;</w:t>
      </w:r>
    </w:p>
    <w:p w14:paraId="2CFDCAE4"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po art. 79 dodaje się art. 79a w brzmieniu:</w:t>
      </w:r>
    </w:p>
    <w:p w14:paraId="1F5D507E" w14:textId="77777777" w:rsidR="00962594" w:rsidRPr="008674F9" w:rsidRDefault="00962594" w:rsidP="00962594">
      <w:pPr>
        <w:pStyle w:val="ZARTzmartartykuempunktem"/>
        <w:rPr>
          <w:rFonts w:ascii="Times New Roman" w:hAnsi="Times New Roman" w:cs="Times New Roman"/>
          <w:szCs w:val="24"/>
        </w:rPr>
      </w:pPr>
      <w:r w:rsidRPr="008674F9">
        <w:rPr>
          <w:rFonts w:ascii="Times New Roman" w:hAnsi="Times New Roman" w:cs="Times New Roman"/>
          <w:szCs w:val="24"/>
        </w:rPr>
        <w:t>„Art. 79a. 1. W przypadku wystąpienia okoliczności, o których mowa w art. 83 ust. 3ba, Prezes URE jednorazowo na wniosek wytwórcy, wydaje postanowienie o przedłużeniu terminu spełnienia zobowiązania, o którym mowa w art. 79 ust. 3 pkt 8 lit. a, oraz okresów, o których mowa w art. 74 ust. 1, o dodatkowy okres określony we wniosku wytwórcy, jednak nie dłuższy niż 12 miesięcy licząc od dnia upływu terminu tego zobowiązania.</w:t>
      </w:r>
    </w:p>
    <w:p w14:paraId="59E5A612"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2. Wniosek, o którym mowa w ust. 1, zawiera:</w:t>
      </w:r>
    </w:p>
    <w:p w14:paraId="5A20F87F"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imię i nazwisko oraz adres zamieszkania albo nazwę i adres siedziby wytwórcy;</w:t>
      </w:r>
    </w:p>
    <w:p w14:paraId="3DEA18EC"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określenie okresu przedłużenia terminu spełnienia zobowiązania, o którym mowa w art. 79 ust. 3 pkt 8 lit. a;</w:t>
      </w:r>
    </w:p>
    <w:p w14:paraId="58CAE814"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wskazanie nazwy oraz ID instalacji, której dotyczy złożony wniosek;</w:t>
      </w:r>
    </w:p>
    <w:p w14:paraId="7B363901" w14:textId="2298AA40"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oświadczenie:</w:t>
      </w:r>
    </w:p>
    <w:p w14:paraId="6A35D139"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dostawcy lub dostawców urządzeń wchodzących w skład instalacji odnawialnego źródła energii lub</w:t>
      </w:r>
    </w:p>
    <w:p w14:paraId="2DA86D45"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wnioskodawcy </w:t>
      </w:r>
    </w:p>
    <w:p w14:paraId="3174C9AF" w14:textId="77777777" w:rsidR="00962594" w:rsidRPr="008674F9" w:rsidRDefault="00962594" w:rsidP="00962594">
      <w:pPr>
        <w:pStyle w:val="ZCZWSPPKTzmczciwsppktartykuempunktem"/>
        <w:rPr>
          <w:rFonts w:ascii="Times New Roman" w:hAnsi="Times New Roman" w:cs="Times New Roman"/>
          <w:szCs w:val="24"/>
        </w:rPr>
      </w:pPr>
      <w:r w:rsidRPr="008674F9">
        <w:rPr>
          <w:rFonts w:ascii="Times New Roman" w:hAnsi="Times New Roman" w:cs="Times New Roman"/>
          <w:szCs w:val="24"/>
        </w:rPr>
        <w:t>- potwierdzające, iż opóźnienie dostaw tych urządzeń lub rozruchu instalacji jest spowodowane okolicznościami, o których mowa w art. 83 ust. 3ba;</w:t>
      </w:r>
    </w:p>
    <w:p w14:paraId="6869FB57"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zaktualizowany harmonogram rzeczowo-finansowy, o którym mowa w art. 70b ust. 4 pkt 1 lit. e;</w:t>
      </w:r>
    </w:p>
    <w:p w14:paraId="44DC1E5C" w14:textId="55C80D06"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zaktualizowaną gwarancję bankową, o której mowa w art. 78 ust. 4, o ile została ustanowiona dla danej instalacji, której ważność została przedłużona co najmniej o okres wskazany we wniosku.</w:t>
      </w:r>
    </w:p>
    <w:p w14:paraId="4B857C86"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3. Prezes URE odmawia przedłużenia terminu, w drodze postanowienia, w przypadku gdy:</w:t>
      </w:r>
    </w:p>
    <w:p w14:paraId="5B06F6FF"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wniosek nie spełnia któregokolwiek z wymagań, o których mowa w ust. 2;</w:t>
      </w:r>
    </w:p>
    <w:p w14:paraId="353E7811"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wytwórca złożył wniosek, o którym mowa w ust. 1, później niż w terminie 30 dni przed dniem spełnienia zobowiązania, o którym mowa art. 79 ust. 3 pkt 8 lit. a;</w:t>
      </w:r>
    </w:p>
    <w:p w14:paraId="3890FF70"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nie wystąpiła żadna z okoliczności, o których mowa w art. 83 ust. 3ba.</w:t>
      </w:r>
    </w:p>
    <w:p w14:paraId="2DA44EAB"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lastRenderedPageBreak/>
        <w:t>4. Od postanowienia Prezesa URE służy zażalenie  do Sądu Okręgowego w Warszawie - sądu ochrony konkurencji i konsumentów, w terminie 7 dni od dnia doręczenia postanowienia.”;</w:t>
      </w:r>
    </w:p>
    <w:p w14:paraId="136ACDF1"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81 w:</w:t>
      </w:r>
    </w:p>
    <w:p w14:paraId="036B4589"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4a po wyrazach „art. 79 ust. 3 pkt 8” dodaje się wyrazy „ ,z uwzględnieniem przedłużenia terminu, o którym mowa w art. 79a ust. 1”,</w:t>
      </w:r>
    </w:p>
    <w:p w14:paraId="455747F9" w14:textId="76A88CB9"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ust. 9 w części wspólnej po wyrazach „art. 70b ust. 4 pkt 1 lit. d” dodaje się wyrazy „ , z uwzględnieniem przedłużenia terminu, o którym mowa w art. 70ba ust. 1 albo art. 79a ust. 1”;</w:t>
      </w:r>
    </w:p>
    <w:p w14:paraId="407105EE"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w art. 83:</w:t>
      </w:r>
    </w:p>
    <w:p w14:paraId="4AFD5992"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ust. 3b dodaje się ust. 3ba w brzmieniu:</w:t>
      </w:r>
    </w:p>
    <w:p w14:paraId="74621545" w14:textId="5AF4B73B" w:rsidR="00962594" w:rsidRPr="008674F9" w:rsidRDefault="00962594" w:rsidP="00962594">
      <w:pPr>
        <w:pStyle w:val="ZLITUSTzmustliter"/>
        <w:rPr>
          <w:rFonts w:ascii="Times New Roman" w:hAnsi="Times New Roman" w:cs="Times New Roman"/>
          <w:szCs w:val="24"/>
        </w:rPr>
      </w:pPr>
      <w:r w:rsidRPr="008674F9">
        <w:rPr>
          <w:rFonts w:ascii="Times New Roman" w:hAnsi="Times New Roman" w:cs="Times New Roman"/>
          <w:szCs w:val="24"/>
        </w:rPr>
        <w:t>„3ba. Dokonując rozpatrzenia wniosku, o którym mowa w art. 70ba ust. 1 albo art. 79a ust. 1, Prezes URE uwzględnia na korzyść wytwórcy okoliczność, w której opóźnienie:</w:t>
      </w:r>
    </w:p>
    <w:p w14:paraId="71D6F319" w14:textId="3B2B847A"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dostaw urządzeń wchodzących w skład instalacji odnawialnego źródła energii lub</w:t>
      </w:r>
    </w:p>
    <w:p w14:paraId="5E38E9CF" w14:textId="481B8F80"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dostaw elementów niezbędnych do budowy instalacji odnawialnego źródła energii, lub</w:t>
      </w:r>
    </w:p>
    <w:p w14:paraId="486EA169" w14:textId="0F860C1F"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realizacji instalacji odnawialnego źródła energii oraz przyłączy do sieci elektroenergetycznej, lub</w:t>
      </w:r>
    </w:p>
    <w:p w14:paraId="5733129C" w14:textId="77777777"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przy realizacji odbiorów lub rozruchu instalacji odnawialnego źródła energii, lub</w:t>
      </w:r>
    </w:p>
    <w:p w14:paraId="5D5DBFDD" w14:textId="77777777"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przy uzyskiwaniu koncesji albo wpisu do rejestrów określonych w ustawie</w:t>
      </w:r>
    </w:p>
    <w:p w14:paraId="70966F47" w14:textId="5C122212" w:rsidR="00962594" w:rsidRPr="008674F9" w:rsidRDefault="00962594" w:rsidP="00962594">
      <w:pPr>
        <w:pStyle w:val="ZLITCZWSPPKTzmczciwsppktliter"/>
        <w:rPr>
          <w:rFonts w:ascii="Times New Roman" w:hAnsi="Times New Roman" w:cs="Times New Roman"/>
        </w:rPr>
      </w:pPr>
      <w:r w:rsidRPr="008674F9">
        <w:rPr>
          <w:rFonts w:ascii="Times New Roman" w:hAnsi="Times New Roman" w:cs="Times New Roman"/>
        </w:rPr>
        <w:t>- jest spowodowane stanem zagrożenia epidemicznego lub stanem epidemii ogłoszonym w drodze rozporządzenia ministra właściwego do spraw zdrowia.”,</w:t>
      </w:r>
    </w:p>
    <w:p w14:paraId="5637E982"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3c po wyrazach „art. 79 ust. 3 pkt 8” dodaje się wyrazy „ ,z uwzględnieniem przedłużenia terminu, o którym mowa w art. 79a ust. 1”;</w:t>
      </w:r>
    </w:p>
    <w:p w14:paraId="3E3B1D66" w14:textId="12E129A5"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t>w art. 92 w ust. 6a po wyrazach „art. 79 ust. 3 pkt 8” dodaje się wyrazy „ ,z wyłączeniem przedłużenia terminu, o którym mowa w art. 79a ust. 1”.</w:t>
      </w:r>
    </w:p>
    <w:p w14:paraId="3E4A0F60" w14:textId="7D3778C1" w:rsidR="00011DD6" w:rsidRPr="008674F9" w:rsidRDefault="00962594" w:rsidP="00011DD6">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28</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011DD6" w:rsidRPr="008674F9">
        <w:rPr>
          <w:rFonts w:ascii="Times New Roman" w:hAnsi="Times New Roman" w:cs="Times New Roman"/>
          <w:szCs w:val="24"/>
        </w:rPr>
        <w:t>W ustawie z dnia 6 lipca 2016 r. o podatku od sprze</w:t>
      </w:r>
      <w:r w:rsidR="00406077" w:rsidRPr="008674F9">
        <w:rPr>
          <w:rFonts w:ascii="Times New Roman" w:hAnsi="Times New Roman" w:cs="Times New Roman"/>
          <w:szCs w:val="24"/>
        </w:rPr>
        <w:t xml:space="preserve">daży detalicznej (Dz. U. z 2019 </w:t>
      </w:r>
      <w:r w:rsidR="00011DD6" w:rsidRPr="008674F9">
        <w:rPr>
          <w:rFonts w:ascii="Times New Roman" w:hAnsi="Times New Roman" w:cs="Times New Roman"/>
          <w:szCs w:val="24"/>
        </w:rPr>
        <w:t>r. poz. 1433 i 2497) wprowadza się następujące zmiany:</w:t>
      </w:r>
    </w:p>
    <w:p w14:paraId="3A3CB8EE" w14:textId="77777777"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3 pkt 2 otrzymuje brzmienie:</w:t>
      </w:r>
    </w:p>
    <w:p w14:paraId="468F613F" w14:textId="77777777" w:rsidR="00011DD6" w:rsidRPr="008674F9" w:rsidRDefault="00011DD6" w:rsidP="00011DD6">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„2)</w:t>
      </w:r>
      <w:r w:rsidRPr="008674F9">
        <w:rPr>
          <w:rFonts w:ascii="Times New Roman" w:hAnsi="Times New Roman" w:cs="Times New Roman"/>
          <w:szCs w:val="24"/>
        </w:rPr>
        <w:tab/>
        <w:t>kasie rejestrującej – rozumie się przez to kasę rejestrującą, o której mowa w ustawie z dnia 11 marca 2004 r. o podatku od towarów i usług;”;</w:t>
      </w:r>
    </w:p>
    <w:p w14:paraId="05927F1D" w14:textId="77777777"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6 ust. 3 otrzymuje brzmienie:</w:t>
      </w:r>
    </w:p>
    <w:p w14:paraId="60232B1D" w14:textId="77777777" w:rsidR="00011DD6" w:rsidRPr="008674F9" w:rsidRDefault="00011DD6" w:rsidP="00011DD6">
      <w:pPr>
        <w:pStyle w:val="ZUSTzmustartykuempunktem"/>
        <w:rPr>
          <w:rFonts w:ascii="Times New Roman" w:hAnsi="Times New Roman" w:cs="Times New Roman"/>
          <w:szCs w:val="24"/>
        </w:rPr>
      </w:pPr>
      <w:r w:rsidRPr="008674F9">
        <w:rPr>
          <w:rFonts w:ascii="Times New Roman" w:hAnsi="Times New Roman" w:cs="Times New Roman"/>
          <w:szCs w:val="24"/>
        </w:rPr>
        <w:t>„3. Przychód ze sprzedaży detalicznej określa się na podstawie wielkości sprzedaży zaewidencjonowanej przy użyciu kas rejestrujących oraz sprzedaży niezaewidencjonowanej zgodnie ze zwolnieniem określonym w przepisach wykonawczych wydanych na podstawie art. 111 ust. 8 i art. 145a ust. 17 ustawy z dnia 11 marca 2004 r. o podatku od towarów i usług.”;</w:t>
      </w:r>
    </w:p>
    <w:p w14:paraId="6641BA12" w14:textId="162C25F6"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11a wyrazy „od dnia 1 lipca 2020 r.” zastępuje się wyrazami „od dnia 1 stycznia 2021 r.”.</w:t>
      </w:r>
    </w:p>
    <w:p w14:paraId="44574B4F" w14:textId="027EA119" w:rsidR="00E656EA" w:rsidRPr="008674F9" w:rsidRDefault="00011DD6" w:rsidP="00E656EA">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29</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656EA" w:rsidRPr="008674F9">
        <w:rPr>
          <w:rFonts w:ascii="Times New Roman" w:hAnsi="Times New Roman" w:cs="Times New Roman"/>
          <w:szCs w:val="24"/>
        </w:rPr>
        <w:t>W ustawie z dnia 16 listopada 2016 r. o Krajowej Administracji Skarbowej (Dz. U. z 2019 r. poz. 768, 730, 1520, 1556, 2200 i 2550) wprowadza się następujące zmiany:</w:t>
      </w:r>
    </w:p>
    <w:p w14:paraId="63F0FC6D" w14:textId="190E3278"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w:t>
      </w:r>
    </w:p>
    <w:p w14:paraId="2F10BC90" w14:textId="77777777" w:rsidR="00E656EA" w:rsidRPr="008674F9" w:rsidRDefault="00E656EA" w:rsidP="00E656EA">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2 w pkt 4 wyrazy „określone w ust. 1 pkt 14–16a i 16b” zastępuje się wyrazami „określone w ust. 1 pkt 14, 16–16b”,</w:t>
      </w:r>
    </w:p>
    <w:p w14:paraId="301EA76C" w14:textId="77777777" w:rsidR="00E656EA" w:rsidRPr="008674F9" w:rsidRDefault="00E656EA" w:rsidP="00E656EA">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dodaje się ust. 4 w brzmieniu:</w:t>
      </w:r>
    </w:p>
    <w:p w14:paraId="23099C2C" w14:textId="04884278" w:rsidR="00E656EA" w:rsidRPr="008674F9" w:rsidRDefault="008E6995" w:rsidP="00E656EA">
      <w:pPr>
        <w:pStyle w:val="ZLITUSTzmustliter"/>
        <w:rPr>
          <w:rFonts w:ascii="Times New Roman" w:hAnsi="Times New Roman" w:cs="Times New Roman"/>
          <w:szCs w:val="24"/>
        </w:rPr>
      </w:pPr>
      <w:r w:rsidRPr="008674F9">
        <w:rPr>
          <w:rFonts w:ascii="Times New Roman" w:hAnsi="Times New Roman" w:cs="Times New Roman"/>
          <w:szCs w:val="24"/>
        </w:rPr>
        <w:t xml:space="preserve">„4. </w:t>
      </w:r>
      <w:r w:rsidR="00E656EA" w:rsidRPr="008674F9">
        <w:rPr>
          <w:rFonts w:ascii="Times New Roman" w:hAnsi="Times New Roman" w:cs="Times New Roman"/>
          <w:szCs w:val="24"/>
        </w:rPr>
        <w:t>Minister właściwy do spraw finansów publicznych, w przypadku wprowadzenia stanu klęski żywiołowej, ogłoszenia stanu zagrożenia epidemicznego</w:t>
      </w:r>
      <w:r w:rsidR="00CA60B9" w:rsidRPr="008674F9">
        <w:rPr>
          <w:rFonts w:ascii="Times New Roman" w:hAnsi="Times New Roman" w:cs="Times New Roman"/>
          <w:szCs w:val="24"/>
        </w:rPr>
        <w:t xml:space="preserve"> albo stanu epidemii</w:t>
      </w:r>
      <w:r w:rsidR="00E656EA" w:rsidRPr="008674F9">
        <w:rPr>
          <w:rFonts w:ascii="Times New Roman" w:hAnsi="Times New Roman" w:cs="Times New Roman"/>
          <w:szCs w:val="24"/>
        </w:rPr>
        <w:t>, których rozmiar przekracza możliwość wykonywania zadań przez funkcjonariuszy, może, w drodze rozporządzenia, określić zadania KAS, które nie wymagają wykonywania wyłącznie przez funkcjonariuszy, oraz okres ich wykonywania, mając na względzie zapewnienie właściwego wykonywania zadań przez KAS.”;</w:t>
      </w:r>
    </w:p>
    <w:p w14:paraId="42B917D4" w14:textId="77777777"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153 w ust. 1 uchyla się pkt 8;</w:t>
      </w:r>
    </w:p>
    <w:p w14:paraId="51D403AB" w14:textId="78EAD173"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162 po ust. 5 dodaje się ust. 5a w brzmieniu:</w:t>
      </w:r>
    </w:p>
    <w:p w14:paraId="37B4BED3" w14:textId="4F6767A8" w:rsidR="00E656EA" w:rsidRPr="008674F9" w:rsidRDefault="00E656EA" w:rsidP="00E656EA">
      <w:pPr>
        <w:pStyle w:val="ZUSTzmustartykuempunktem"/>
        <w:rPr>
          <w:rFonts w:ascii="Times New Roman" w:hAnsi="Times New Roman" w:cs="Times New Roman"/>
          <w:szCs w:val="24"/>
        </w:rPr>
      </w:pPr>
      <w:r w:rsidRPr="008674F9">
        <w:rPr>
          <w:rFonts w:ascii="Times New Roman" w:hAnsi="Times New Roman" w:cs="Times New Roman"/>
          <w:szCs w:val="24"/>
        </w:rPr>
        <w:t xml:space="preserve">„5a. W przypadku wprowadzenia stanu klęski żywiołowej, ogłoszenia stanu zagrożenia epidemicznego </w:t>
      </w:r>
      <w:r w:rsidR="00CA60B9" w:rsidRPr="008674F9">
        <w:rPr>
          <w:rFonts w:ascii="Times New Roman" w:hAnsi="Times New Roman" w:cs="Times New Roman"/>
          <w:szCs w:val="24"/>
        </w:rPr>
        <w:t xml:space="preserve">albo stanu epidemii </w:t>
      </w:r>
      <w:r w:rsidRPr="008674F9">
        <w:rPr>
          <w:rFonts w:ascii="Times New Roman" w:hAnsi="Times New Roman" w:cs="Times New Roman"/>
          <w:szCs w:val="24"/>
        </w:rPr>
        <w:t>okres czasowego przeniesienia, o którym mowa w ust. 5, może zostać przedłużony po raz ko</w:t>
      </w:r>
      <w:r w:rsidR="007A75F4" w:rsidRPr="008674F9">
        <w:rPr>
          <w:rFonts w:ascii="Times New Roman" w:hAnsi="Times New Roman" w:cs="Times New Roman"/>
          <w:szCs w:val="24"/>
        </w:rPr>
        <w:t xml:space="preserve">lejny, jednak nie dłużej niż o </w:t>
      </w:r>
      <w:r w:rsidRPr="008674F9">
        <w:rPr>
          <w:rFonts w:ascii="Times New Roman" w:hAnsi="Times New Roman" w:cs="Times New Roman"/>
          <w:szCs w:val="24"/>
        </w:rPr>
        <w:t>6 miesięcy.”.</w:t>
      </w:r>
    </w:p>
    <w:p w14:paraId="3D267602" w14:textId="73B2A2B7" w:rsidR="002A03A5" w:rsidRPr="008674F9" w:rsidRDefault="00E656EA" w:rsidP="002A03A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2A03A5" w:rsidRPr="008674F9">
        <w:rPr>
          <w:rFonts w:ascii="Times New Roman" w:hAnsi="Times New Roman" w:cs="Times New Roman"/>
          <w:szCs w:val="24"/>
        </w:rPr>
        <w:t>W ustawie z dnia 10 lutego 2017 r. o Krajowym Ośrodku Wsparcia Rolnictwa (Dz. U. z 2018 r. poz. 1154, z 2019 r. poz. 1080 oraz z 2020 r. poz. 284) po art. 20 dodaje się art. 20a w brzmieniu:</w:t>
      </w:r>
    </w:p>
    <w:p w14:paraId="01B14725" w14:textId="47EACA43" w:rsidR="002A03A5" w:rsidRPr="008674F9" w:rsidRDefault="002A03A5" w:rsidP="002A03A5">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 xml:space="preserve">„Art. 20a. Zmiany planu finansowego Krajowego Ośrodka dokonywane zgodnie z art. 21 ust. 5 ustawy z dnia 27 sierpnia 2009 r. o finansach publicznych, dotyczące realizacji przez Krajowy Ośrodek zadań mających na celu przeciwdziałanie COVID-19, o którym mowa w art. 2 ust. 2 ustawy z dnia 2 marca 2020 r. </w:t>
      </w:r>
      <w:r w:rsidRPr="008674F9">
        <w:rPr>
          <w:rFonts w:ascii="Times New Roman" w:hAnsi="Times New Roman" w:cs="Times New Roman"/>
          <w:bCs/>
          <w:color w:val="000000"/>
          <w:szCs w:val="24"/>
        </w:rPr>
        <w:t xml:space="preserve">o szczególnych rozwiązaniach związanych z zapobieganiem, przeciwdziałaniem i zwalczaniem </w:t>
      </w:r>
      <w:r w:rsidRPr="008674F9">
        <w:rPr>
          <w:rStyle w:val="luchili"/>
          <w:rFonts w:ascii="Times New Roman" w:hAnsi="Times New Roman" w:cs="Times New Roman"/>
          <w:bCs/>
          <w:color w:val="000000"/>
          <w:szCs w:val="24"/>
        </w:rPr>
        <w:t>COVID-19</w:t>
      </w:r>
      <w:r w:rsidRPr="008674F9">
        <w:rPr>
          <w:rFonts w:ascii="Times New Roman" w:hAnsi="Times New Roman" w:cs="Times New Roman"/>
          <w:bCs/>
          <w:color w:val="000000"/>
          <w:szCs w:val="24"/>
        </w:rPr>
        <w:t>, innych chorób zakaźnych oraz wywołanych nimi sytuacji kryzysowych (Dz. U. poz. 374)</w:t>
      </w:r>
      <w:r w:rsidRPr="008674F9">
        <w:rPr>
          <w:rFonts w:ascii="Times New Roman" w:hAnsi="Times New Roman" w:cs="Times New Roman"/>
          <w:szCs w:val="24"/>
        </w:rPr>
        <w:t>, w zakresie rolnictwa, rozwoju wsi, rynków rolnych i przetwórstwa produktów rolnych lub w obszarze Wspólnej Polityki Rolnej nie wymagają uzyskania opinii sejmowej komisji właściwej do spraw budżetu.”.</w:t>
      </w:r>
    </w:p>
    <w:p w14:paraId="5A8419CC" w14:textId="0C21A2B5" w:rsidR="0083045A" w:rsidRPr="008674F9" w:rsidRDefault="002A03A5" w:rsidP="0083045A">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83045A" w:rsidRPr="008674F9">
        <w:rPr>
          <w:rFonts w:ascii="Times New Roman" w:hAnsi="Times New Roman" w:cs="Times New Roman"/>
          <w:szCs w:val="24"/>
        </w:rPr>
        <w:t>W ustawie z dnia 11 maja 2017 r. o biegłych rewidentach, firmach audytorskich oraz nadzorze publicznym (Dz. U. z 2019 r. poz. 1421, 1571, 2217 i 2200) w art. 134 uchyla się ust. 1.</w:t>
      </w:r>
    </w:p>
    <w:p w14:paraId="3ED78A7E" w14:textId="1E037E07" w:rsidR="00AF4129" w:rsidRPr="008674F9" w:rsidRDefault="0083045A"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24 listopada 2017 r. o imprezach turystycznych i powiązanych usługach turystycznych (Dz. U. z 2019 r. poz. 548) w art. 34 po ust. 4 dodaje się ust. 4a i 4b w brzmieniu:</w:t>
      </w:r>
    </w:p>
    <w:p w14:paraId="6DE8D6A4" w14:textId="23DA6B9B"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„4a. Jeżeli wysokość zwrotnego finansowania udzielonego przez Ubezpieczeniowy Fundusz Gwarancyjny na rzecz Funduszu, nie wystarcza w całości na pokrycie kosztów niezbędnych do właściwego funkcjonowania Funduszu, w tym realizacji zadań, o których mowa w art. 20 ust. 3 i art. 21, Bank Gospodarstwa Krajowego udziela Ubezpieczeniowemu Funduszowi Gwarancyjnemu kredytu, na warunkach korzystniejszych od powszechnie stosowanych, maksymalnie do wysokości środków zgromadzonych na wyodrębnionym rachunku, o którym mowa w ust. 1, na dzień wejścia w życie ustawy z dnia 2 marca 2020 r. o szczególnych rozwiązaniach związanych z zapobieganiem, przeciwdziałaniem i zwalczaniem COVID-19, innych chorób zakaźnych oraz wywołanych nimi sytuacji kryzysowych</w:t>
      </w:r>
      <w:r w:rsidR="005B52A3" w:rsidRPr="008674F9">
        <w:rPr>
          <w:rFonts w:ascii="Times New Roman" w:hAnsi="Times New Roman" w:cs="Times New Roman"/>
          <w:szCs w:val="24"/>
        </w:rPr>
        <w:t xml:space="preserve"> (</w:t>
      </w:r>
      <w:r w:rsidR="007C6AC4" w:rsidRPr="008674F9">
        <w:rPr>
          <w:rFonts w:ascii="Times New Roman" w:hAnsi="Times New Roman" w:cs="Times New Roman"/>
          <w:szCs w:val="24"/>
        </w:rPr>
        <w:t>Dz. U. poz. 374</w:t>
      </w:r>
      <w:r w:rsidR="005B52A3" w:rsidRPr="008674F9">
        <w:rPr>
          <w:rFonts w:ascii="Times New Roman" w:hAnsi="Times New Roman" w:cs="Times New Roman"/>
          <w:szCs w:val="24"/>
        </w:rPr>
        <w:t>)</w:t>
      </w:r>
      <w:r w:rsidRPr="008674F9">
        <w:rPr>
          <w:rFonts w:ascii="Times New Roman" w:hAnsi="Times New Roman" w:cs="Times New Roman"/>
          <w:szCs w:val="24"/>
        </w:rPr>
        <w:t>.</w:t>
      </w:r>
    </w:p>
    <w:p w14:paraId="187F4DBD"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4b. Udzielenie kredytu, o którym mowa w ust. 4a, możliwe jest jedynie w okresie obowiązywania ustawy z dnia 2 marca 2020 r. o szczególnych rozwiązaniach związanych z zapobieganiem, przeciwdziałaniem i zwalczaniem COVID-19, innych chorób zakaźnych oraz wywołanych nimi sytuacji kryzysowych, przy czym okres spłaty zobowiązania Ubezpieczeniowego Funduszu Gwarancyjnego będzie nie dłuższy niż 10 lat.”.</w:t>
      </w:r>
    </w:p>
    <w:p w14:paraId="75C9FAC7" w14:textId="33571D02" w:rsidR="00962594" w:rsidRPr="008674F9" w:rsidRDefault="00AF4129" w:rsidP="00962594">
      <w:pPr>
        <w:pStyle w:val="ARTartustawynprozporzdzenia"/>
        <w:rPr>
          <w:rFonts w:ascii="Times New Roman" w:hAnsi="Times New Roman" w:cs="Times New Roman"/>
          <w:szCs w:val="24"/>
        </w:rPr>
      </w:pPr>
      <w:r w:rsidRPr="008674F9">
        <w:rPr>
          <w:rFonts w:ascii="Times New Roman" w:hAnsi="Times New Roman" w:cs="Times New Roman"/>
          <w:b/>
          <w:szCs w:val="24"/>
        </w:rPr>
        <w:lastRenderedPageBreak/>
        <w:t xml:space="preserve">Art. </w:t>
      </w:r>
      <w:r w:rsidR="00276DB4" w:rsidRPr="008674F9">
        <w:rPr>
          <w:rFonts w:ascii="Times New Roman" w:hAnsi="Times New Roman" w:cs="Times New Roman"/>
          <w:b/>
          <w:szCs w:val="24"/>
        </w:rPr>
        <w:t>33</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62594" w:rsidRPr="008674F9">
        <w:rPr>
          <w:rFonts w:ascii="Times New Roman" w:hAnsi="Times New Roman" w:cs="Times New Roman"/>
          <w:szCs w:val="24"/>
        </w:rPr>
        <w:t xml:space="preserve">W ustawie z dnia 11 stycznia 2018 r. o </w:t>
      </w:r>
      <w:proofErr w:type="spellStart"/>
      <w:r w:rsidR="00962594" w:rsidRPr="008674F9">
        <w:rPr>
          <w:rFonts w:ascii="Times New Roman" w:hAnsi="Times New Roman" w:cs="Times New Roman"/>
          <w:szCs w:val="24"/>
        </w:rPr>
        <w:t>elektromobilności</w:t>
      </w:r>
      <w:proofErr w:type="spellEnd"/>
      <w:r w:rsidR="00962594" w:rsidRPr="008674F9">
        <w:rPr>
          <w:rFonts w:ascii="Times New Roman" w:hAnsi="Times New Roman" w:cs="Times New Roman"/>
          <w:szCs w:val="24"/>
        </w:rPr>
        <w:t xml:space="preserve"> i paliwach alternatywnych (Dz. U. z 2019 r. poz. 1124, 1495, 1527 i 1716 oraz z 2020 r. poz. 284) w art. 62 ust. 3 i 4 otrzymują brzmienie:</w:t>
      </w:r>
    </w:p>
    <w:p w14:paraId="00A7DE4A" w14:textId="258A10A3"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 xml:space="preserve">„3. Wójt, burmistrz albo prezydent miasta opracowuje projekt planu w terminie do dnia 15 marca 2020 r. i konsultuje go z mieszkańcami gminy, zamieszczając go na stronie internetowej obsługującego go urzędu i wyznaczając termin na zgłaszanie uwag. </w:t>
      </w:r>
      <w:r w:rsidRPr="008674F9">
        <w:rPr>
          <w:rFonts w:ascii="Times New Roman" w:hAnsi="Times New Roman" w:cs="Times New Roman"/>
          <w:szCs w:val="24"/>
          <w:lang w:eastAsia="en-US"/>
        </w:rPr>
        <w:t>Termin konsultacji nie</w:t>
      </w:r>
      <w:r w:rsidRPr="008674F9">
        <w:rPr>
          <w:rFonts w:ascii="Times New Roman" w:hAnsi="Times New Roman" w:cs="Times New Roman"/>
          <w:szCs w:val="24"/>
        </w:rPr>
        <w:t xml:space="preserve"> </w:t>
      </w:r>
      <w:r w:rsidRPr="008674F9">
        <w:rPr>
          <w:rFonts w:ascii="Times New Roman" w:hAnsi="Times New Roman" w:cs="Times New Roman"/>
          <w:szCs w:val="24"/>
          <w:lang w:eastAsia="en-US"/>
        </w:rPr>
        <w:t>może być krótszy niż 45 dni, przy czym koniec tego terminu nie może</w:t>
      </w:r>
      <w:r w:rsidRPr="008674F9">
        <w:rPr>
          <w:rFonts w:ascii="Times New Roman" w:hAnsi="Times New Roman" w:cs="Times New Roman"/>
          <w:szCs w:val="24"/>
        </w:rPr>
        <w:t xml:space="preserve"> </w:t>
      </w:r>
      <w:r w:rsidRPr="008674F9">
        <w:rPr>
          <w:rFonts w:ascii="Times New Roman" w:hAnsi="Times New Roman" w:cs="Times New Roman"/>
          <w:szCs w:val="24"/>
          <w:lang w:eastAsia="en-US"/>
        </w:rPr>
        <w:t xml:space="preserve">przypadać później niż </w:t>
      </w:r>
      <w:r w:rsidR="00DF7FC9" w:rsidRPr="008674F9">
        <w:rPr>
          <w:rFonts w:ascii="Times New Roman" w:hAnsi="Times New Roman" w:cs="Times New Roman"/>
          <w:szCs w:val="24"/>
          <w:lang w:eastAsia="en-US"/>
        </w:rPr>
        <w:t xml:space="preserve">dnia </w:t>
      </w:r>
      <w:r w:rsidRPr="008674F9">
        <w:rPr>
          <w:rFonts w:ascii="Times New Roman" w:hAnsi="Times New Roman" w:cs="Times New Roman"/>
          <w:szCs w:val="24"/>
          <w:lang w:eastAsia="en-US"/>
        </w:rPr>
        <w:t>31 maja 2020 r.</w:t>
      </w:r>
    </w:p>
    <w:p w14:paraId="449FC711" w14:textId="43076A4A"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4. Projekt planu wójt, burmistrz albo prezydent miasta przekazuje operatorom systemów dystrybucyjnych elektroenergetycznych, na obszarze działania których planowane jest rozmieszczenie ogólnodostępnych stacji ładowania, w celu uzgodnienia. Termin na uzgodnienie projektu planu nie może być krótszy niż 30 dni od daty zakończenia konsultacji społecznych, o których w ust. 3.”.</w:t>
      </w:r>
    </w:p>
    <w:p w14:paraId="66D5FE62" w14:textId="24A147C1" w:rsidR="00AF4129" w:rsidRPr="008674F9" w:rsidRDefault="00962594"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34</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 xml:space="preserve">W ustawie z dnia 1 marca 2018 r. o przeciwdziałaniu praniu pieniędzy oraz finasowaniu terroryzmu (Dz. U. z 2019 r. poz. 1115, </w:t>
      </w:r>
      <w:r w:rsidR="00891027" w:rsidRPr="008674F9">
        <w:rPr>
          <w:rFonts w:ascii="Times New Roman" w:hAnsi="Times New Roman" w:cs="Times New Roman"/>
          <w:szCs w:val="24"/>
        </w:rPr>
        <w:t>1520, 1655, 1798 i 2088</w:t>
      </w:r>
      <w:r w:rsidR="00AF4129" w:rsidRPr="008674F9">
        <w:rPr>
          <w:rFonts w:ascii="Times New Roman" w:hAnsi="Times New Roman" w:cs="Times New Roman"/>
          <w:szCs w:val="24"/>
        </w:rPr>
        <w:t>) w art. 195 wyrazy „6 miesięcy” zastępuje się wyrazami „9 miesięcy”.</w:t>
      </w:r>
    </w:p>
    <w:p w14:paraId="4A793844" w14:textId="797C9440" w:rsidR="00DE5435"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35</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DE5435" w:rsidRPr="008674F9">
        <w:rPr>
          <w:rFonts w:ascii="Times New Roman" w:hAnsi="Times New Roman" w:cs="Times New Roman"/>
          <w:color w:val="000000" w:themeColor="text1"/>
          <w:szCs w:val="24"/>
        </w:rPr>
        <w:t xml:space="preserve">W ustawie z dnia 5 lipca 2018 r. o krajowym systemie </w:t>
      </w:r>
      <w:proofErr w:type="spellStart"/>
      <w:r w:rsidR="00DE5435" w:rsidRPr="008674F9">
        <w:rPr>
          <w:rFonts w:ascii="Times New Roman" w:hAnsi="Times New Roman" w:cs="Times New Roman"/>
          <w:color w:val="000000" w:themeColor="text1"/>
          <w:szCs w:val="24"/>
        </w:rPr>
        <w:t>cyberbezpieczeństwa</w:t>
      </w:r>
      <w:proofErr w:type="spellEnd"/>
      <w:r w:rsidR="00DE5435" w:rsidRPr="008674F9">
        <w:rPr>
          <w:rFonts w:ascii="Times New Roman" w:hAnsi="Times New Roman" w:cs="Times New Roman"/>
          <w:color w:val="000000" w:themeColor="text1"/>
          <w:szCs w:val="24"/>
        </w:rPr>
        <w:t xml:space="preserve"> (Dz. U. poz. 1560 oraz z 2019 r. poz. 2020 i 2248) w art. 61 w ust. 3 po wyrazie „jest” dodaje się wyrazy „minister,”.</w:t>
      </w:r>
    </w:p>
    <w:p w14:paraId="3A8CF4AE" w14:textId="1283FD7A" w:rsidR="00AF4129" w:rsidRPr="008674F9" w:rsidRDefault="00DE5435"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36</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20 lipca 2018 r. o przekształceniu prawa użytkowania wieczystego gruntów zabudowanych na cele mieszkaniowe w prawo własności tych gruntów (Dz.U. z 2020 r. poz. 139) w art. 20 po ust. 1 dodaje się ust. 1a w brzmieniu:</w:t>
      </w:r>
    </w:p>
    <w:p w14:paraId="4C93937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„1a. Opłatę należną za rok 2020 wnosi się w terminie do dnia 30 czerwca 2020 r.”.</w:t>
      </w:r>
    </w:p>
    <w:p w14:paraId="548C6D41" w14:textId="4F3E3F14" w:rsidR="00AF4129" w:rsidRPr="008674F9" w:rsidRDefault="00AF4129" w:rsidP="00AF4129">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Art</w:t>
      </w:r>
      <w:r w:rsidRPr="008674F9">
        <w:rPr>
          <w:rFonts w:ascii="Times New Roman" w:eastAsia="Times New Roman" w:hAnsi="Times New Roman" w:cs="Times New Roman"/>
          <w:b/>
          <w:szCs w:val="24"/>
        </w:rPr>
        <w:t xml:space="preserve">. </w:t>
      </w:r>
      <w:r w:rsidR="00276DB4" w:rsidRPr="008674F9">
        <w:rPr>
          <w:rFonts w:ascii="Times New Roman" w:eastAsia="Times New Roman" w:hAnsi="Times New Roman" w:cs="Times New Roman"/>
          <w:b/>
          <w:szCs w:val="24"/>
        </w:rPr>
        <w:t>37</w:t>
      </w:r>
      <w:r w:rsidRPr="008674F9">
        <w:rPr>
          <w:rFonts w:ascii="Times New Roman" w:eastAsia="Times New Roman" w:hAnsi="Times New Roman" w:cs="Times New Roman"/>
          <w:b/>
          <w:szCs w:val="24"/>
        </w:rPr>
        <w:t>.</w:t>
      </w:r>
      <w:r w:rsidRPr="008674F9">
        <w:rPr>
          <w:rFonts w:ascii="Times New Roman" w:eastAsia="Times New Roman" w:hAnsi="Times New Roman" w:cs="Times New Roman"/>
          <w:szCs w:val="24"/>
        </w:rPr>
        <w:t xml:space="preserve"> W ustawie z dnia 4 października 2018 r. o pracowniczych planach kapitałowych (Dz. U. z 2018 r. poz. 2215 oraz z 2019 r. poz. 1074 i 1572) w art. 134 ust. 2 otrzymuje brzmienie:</w:t>
      </w:r>
    </w:p>
    <w:p w14:paraId="2A484595" w14:textId="77777777" w:rsidR="00AF4129" w:rsidRPr="008674F9" w:rsidRDefault="00AF4129" w:rsidP="00AF4129">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 Umowy o prowadzenie PPK podmiot zatrudniający zawiera w terminie do 10 dnia miesiąca następującego po upływie:</w:t>
      </w:r>
    </w:p>
    <w:p w14:paraId="31A23F58" w14:textId="77777777" w:rsidR="00AF4129" w:rsidRPr="008674F9" w:rsidRDefault="00AF4129" w:rsidP="00AF4129">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3 miesięcy od dnia, o którym mowa odpowiednio w ust. 1 pkt 1, 3 i 4,</w:t>
      </w:r>
    </w:p>
    <w:p w14:paraId="3864E11F" w14:textId="77777777" w:rsidR="00AF4129" w:rsidRPr="008674F9" w:rsidRDefault="00AF4129" w:rsidP="00AF4129">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9 miesięcy od dnia, o którym mowa w ust. 1 pkt 2</w:t>
      </w:r>
    </w:p>
    <w:p w14:paraId="111D270D" w14:textId="77777777" w:rsidR="00AF4129" w:rsidRPr="008674F9" w:rsidRDefault="00AF4129" w:rsidP="00AF4129">
      <w:pPr>
        <w:pStyle w:val="ZCZWSPPKTzmczciwsp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w imieniu i na rzecz osoby będącej w tym dniu osobą zatrudnioną, chyba że osoba ta przed upływem tego terminu złoży deklarację, o której mowa w art. 23 ust. 2.”.</w:t>
      </w:r>
    </w:p>
    <w:p w14:paraId="732A196E" w14:textId="7A22CA2E" w:rsidR="00CE396B" w:rsidRPr="008674F9" w:rsidRDefault="00AF4129" w:rsidP="008E6995">
      <w:pPr>
        <w:pStyle w:val="ARTartustawynprozporzdzenia"/>
        <w:rPr>
          <w:rFonts w:ascii="Times New Roman" w:hAnsi="Times New Roman" w:cs="Times New Roman"/>
          <w:szCs w:val="24"/>
        </w:rPr>
      </w:pPr>
      <w:r w:rsidRPr="008674F9">
        <w:rPr>
          <w:rFonts w:ascii="Times New Roman" w:hAnsi="Times New Roman" w:cs="Times New Roman"/>
          <w:b/>
          <w:szCs w:val="24"/>
        </w:rPr>
        <w:lastRenderedPageBreak/>
        <w:t xml:space="preserve">Art. </w:t>
      </w:r>
      <w:r w:rsidR="00276DB4" w:rsidRPr="008674F9">
        <w:rPr>
          <w:rFonts w:ascii="Times New Roman" w:hAnsi="Times New Roman" w:cs="Times New Roman"/>
          <w:b/>
          <w:szCs w:val="24"/>
        </w:rPr>
        <w:t>38</w:t>
      </w:r>
      <w:r w:rsidRPr="008674F9">
        <w:rPr>
          <w:rFonts w:ascii="Times New Roman" w:hAnsi="Times New Roman" w:cs="Times New Roman"/>
          <w:b/>
          <w:szCs w:val="24"/>
        </w:rPr>
        <w:t>.</w:t>
      </w:r>
      <w:r w:rsidR="00CE396B" w:rsidRPr="008674F9">
        <w:rPr>
          <w:rFonts w:ascii="Times New Roman" w:hAnsi="Times New Roman" w:cs="Times New Roman"/>
          <w:szCs w:val="24"/>
        </w:rPr>
        <w:t xml:space="preserve"> W ustawie z dnia 9 listopada 2018 r. o finansowym wspieraniu produkcji audiowizualnej (Dz. U. z 2019 r. poz. 50) wprowadza się następujące zmiany:</w:t>
      </w:r>
    </w:p>
    <w:p w14:paraId="311E7DC2" w14:textId="4ED60713" w:rsidR="00CE396B" w:rsidRPr="008674F9" w:rsidRDefault="00CE396B" w:rsidP="00CE396B">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18:</w:t>
      </w:r>
    </w:p>
    <w:p w14:paraId="79CB4B6C" w14:textId="03DA37FA" w:rsidR="00CE396B" w:rsidRPr="008674F9" w:rsidRDefault="00CE396B" w:rsidP="00CE396B">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2 otrzymuje brzmienie:</w:t>
      </w:r>
    </w:p>
    <w:p w14:paraId="0719672C" w14:textId="77777777"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,,2. Wniosek składa się nie wcześniej niż 12 miesięcy przed rozpoczęciem prac, które mają być objęte wsparciem finansowym, i nie później niż przed rozpoczęciem tych prac. Wnioskodawca jest zobowiązany rozpocząć prace objęte wsparciem finansowym w terminie nie później niż 12 miesięcy od dnia złożenia wniosku.”,</w:t>
      </w:r>
    </w:p>
    <w:p w14:paraId="7497BD0D" w14:textId="03A10B0F" w:rsidR="00CE396B" w:rsidRPr="008674F9" w:rsidRDefault="00CE396B" w:rsidP="00CE396B">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dodaje się ust. 7 w brzmieniu:</w:t>
      </w:r>
    </w:p>
    <w:p w14:paraId="3AE6540D" w14:textId="0105DE7E"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,,7. W przypadku gdy wnioskodawca z uzasadnionych przyczyn nie może przedstawić umowy o świadczeniu usług na rzecz produkcji audiowizualnej, o której mowa w ust. 4 pkt 1, lub dokumentów</w:t>
      </w:r>
      <w:r w:rsidR="003A7D58" w:rsidRPr="008674F9">
        <w:rPr>
          <w:rFonts w:ascii="Times New Roman" w:hAnsi="Times New Roman" w:cs="Times New Roman"/>
          <w:szCs w:val="24"/>
        </w:rPr>
        <w:t xml:space="preserve">, o których mowa w ust. 4 pkt 9 i </w:t>
      </w:r>
      <w:r w:rsidRPr="008674F9">
        <w:rPr>
          <w:rFonts w:ascii="Times New Roman" w:hAnsi="Times New Roman" w:cs="Times New Roman"/>
          <w:szCs w:val="24"/>
        </w:rPr>
        <w:t>10, Dyrektor Instytutu może podjąć decyzję o przedłożeniu Instytutowi innych dokumentów, na podstawie których będzie możliwe rozpatrzenie wniosku.”;</w:t>
      </w:r>
    </w:p>
    <w:p w14:paraId="31334D91" w14:textId="22311A0C" w:rsidR="00CE396B" w:rsidRPr="008674F9" w:rsidRDefault="00CE396B" w:rsidP="00CE396B">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2)</w:t>
      </w:r>
      <w:r w:rsidRPr="008674F9">
        <w:rPr>
          <w:rFonts w:ascii="Times New Roman" w:hAnsi="Times New Roman" w:cs="Times New Roman"/>
          <w:szCs w:val="24"/>
          <w:shd w:val="clear" w:color="auto" w:fill="FFFFFF"/>
        </w:rPr>
        <w:tab/>
        <w:t>w art. 20:</w:t>
      </w:r>
    </w:p>
    <w:p w14:paraId="18337B29" w14:textId="20B25FC0" w:rsidR="00CE396B" w:rsidRPr="008674F9" w:rsidRDefault="00CE396B" w:rsidP="00CE396B">
      <w:pPr>
        <w:pStyle w:val="LITlitera"/>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a)</w:t>
      </w:r>
      <w:r w:rsidRPr="008674F9">
        <w:rPr>
          <w:rFonts w:ascii="Times New Roman" w:hAnsi="Times New Roman" w:cs="Times New Roman"/>
          <w:szCs w:val="24"/>
          <w:shd w:val="clear" w:color="auto" w:fill="FFFFFF"/>
        </w:rPr>
        <w:tab/>
      </w:r>
      <w:r w:rsidRPr="008674F9">
        <w:rPr>
          <w:rFonts w:ascii="Times New Roman" w:hAnsi="Times New Roman" w:cs="Times New Roman"/>
          <w:szCs w:val="24"/>
        </w:rPr>
        <w:t>ust. 3 otrzymuje brzmienie:</w:t>
      </w:r>
    </w:p>
    <w:p w14:paraId="0A089250" w14:textId="593547E9"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,,3. W przypadku gdy ocena kosztorysu, o którym mowa w art. 18 ust. 4 pkt 8, wskazuje na nieadekwatność pozycji kosztowych względem założeń realizacyjnych oraz scenariusza, Instytut przedstawia wnioskodawcy uwagi do kosztorysu wraz z pisemnym uzasadnieniem oraz wzywa wnioskodawcę do przedstawienia zmodyfikowanego kosztorysu w terminie wskazanym w wezwaniu nie dłuższym jednak niż 60 dni.”,</w:t>
      </w:r>
    </w:p>
    <w:p w14:paraId="05E1C64E" w14:textId="77777777" w:rsidR="00CE396B" w:rsidRPr="008674F9" w:rsidRDefault="00CE396B" w:rsidP="00CE396B">
      <w:pPr>
        <w:pStyle w:val="LITlitera"/>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b)</w:t>
      </w:r>
      <w:r w:rsidRPr="008674F9">
        <w:rPr>
          <w:rFonts w:ascii="Times New Roman" w:hAnsi="Times New Roman" w:cs="Times New Roman"/>
          <w:szCs w:val="24"/>
          <w:shd w:val="clear" w:color="auto" w:fill="FFFFFF"/>
        </w:rPr>
        <w:tab/>
        <w:t>po ust. 5 dodaje się ust. 5a brzmieniu:</w:t>
      </w:r>
    </w:p>
    <w:p w14:paraId="41815D80" w14:textId="77777777" w:rsidR="00CE396B" w:rsidRPr="008674F9" w:rsidRDefault="00CE396B" w:rsidP="00CE396B">
      <w:pPr>
        <w:pStyle w:val="ZLITUSTzmustliter"/>
        <w:rPr>
          <w:rFonts w:ascii="Times New Roman" w:hAnsi="Times New Roman" w:cs="Times New Roman"/>
          <w:szCs w:val="24"/>
          <w:shd w:val="clear" w:color="auto" w:fill="FFFFFF"/>
        </w:rPr>
      </w:pPr>
      <w:bookmarkStart w:id="55" w:name="_Hlk35277285"/>
      <w:r w:rsidRPr="008674F9">
        <w:rPr>
          <w:rFonts w:ascii="Times New Roman" w:hAnsi="Times New Roman" w:cs="Times New Roman"/>
          <w:szCs w:val="24"/>
        </w:rPr>
        <w:t xml:space="preserve">,,5a. </w:t>
      </w:r>
      <w:r w:rsidRPr="008674F9">
        <w:rPr>
          <w:rFonts w:ascii="Times New Roman" w:hAnsi="Times New Roman" w:cs="Times New Roman"/>
          <w:szCs w:val="24"/>
          <w:shd w:val="clear" w:color="auto" w:fill="FFFFFF"/>
        </w:rPr>
        <w:t>W przypadkach, o których mowa w ust. 3, termin określony w ust. 1 biegnie od dnia złożenia przez wnioskodawcę prawidłowo sporządzonych dokumentów.”</w:t>
      </w:r>
      <w:bookmarkEnd w:id="55"/>
      <w:r w:rsidRPr="008674F9">
        <w:rPr>
          <w:rFonts w:ascii="Times New Roman" w:hAnsi="Times New Roman" w:cs="Times New Roman"/>
          <w:szCs w:val="24"/>
          <w:shd w:val="clear" w:color="auto" w:fill="FFFFFF"/>
        </w:rPr>
        <w:t>;</w:t>
      </w:r>
    </w:p>
    <w:p w14:paraId="1AECD610" w14:textId="6DA23A3C" w:rsidR="00CE396B" w:rsidRPr="008674F9" w:rsidRDefault="00CE396B" w:rsidP="00CE396B">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22 ust. 1 otrzymuje brzmienie:</w:t>
      </w:r>
    </w:p>
    <w:p w14:paraId="67F7E1E3" w14:textId="5B984AB1" w:rsidR="00CE396B" w:rsidRPr="008674F9" w:rsidRDefault="00CE396B" w:rsidP="00CE396B">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„1. Instytut w terminie 28 dni kalendarzowych od dnia powiadomienia wnioskodawcy o</w:t>
      </w:r>
      <w:r w:rsidR="003A7D58"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przyznaniu wsparcia finansowego zawiera z wnioskodawcą umowę o wsparcie finansowe. Dyrektor Instytutu może, na wniosek wnioskodawcy, wydłużyć termin zawarcia umowy o</w:t>
      </w:r>
      <w:r w:rsidR="003A7D58"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wsparcie finansowe nie dłużej jednak niż na okres 3 miesięcy.”.</w:t>
      </w:r>
    </w:p>
    <w:p w14:paraId="759B492E" w14:textId="2FA8D146" w:rsidR="00EA0BEB" w:rsidRPr="008674F9" w:rsidRDefault="00CE396B" w:rsidP="00EA0BEB">
      <w:pPr>
        <w:pStyle w:val="ARTartustawynprozporzdzenia"/>
        <w:rPr>
          <w:rFonts w:ascii="Times New Roman" w:hAnsi="Times New Roman" w:cs="Times New Roman"/>
          <w:szCs w:val="24"/>
        </w:rPr>
      </w:pPr>
      <w:r w:rsidRPr="008674F9">
        <w:rPr>
          <w:rFonts w:ascii="Times New Roman" w:hAnsi="Times New Roman" w:cs="Times New Roman"/>
          <w:b/>
          <w:szCs w:val="24"/>
        </w:rPr>
        <w:lastRenderedPageBreak/>
        <w:t xml:space="preserve">Art. </w:t>
      </w:r>
      <w:r w:rsidR="00276DB4" w:rsidRPr="008674F9">
        <w:rPr>
          <w:rFonts w:ascii="Times New Roman" w:hAnsi="Times New Roman" w:cs="Times New Roman"/>
          <w:b/>
          <w:szCs w:val="24"/>
        </w:rPr>
        <w:t>39</w:t>
      </w:r>
      <w:r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EA0BEB" w:rsidRPr="008674F9">
        <w:rPr>
          <w:rFonts w:ascii="Times New Roman" w:hAnsi="Times New Roman" w:cs="Times New Roman"/>
          <w:szCs w:val="24"/>
        </w:rPr>
        <w:t>W ustawie z dnia 22 listopada 2018 r. o zmianie ustawy o podatku od towarów i usług (Dz. U. z 2018 r. poz. 2392 oraz z 2019 r. poz. 2200) w art. 2 wyrazy „do dnia 31 marca 2020 r.” zastępuje się wyrazami „do dnia 30 czerwca 2020 r.”.</w:t>
      </w:r>
    </w:p>
    <w:p w14:paraId="05E7B09C" w14:textId="64079740" w:rsidR="00DE5435" w:rsidRPr="008674F9" w:rsidRDefault="00EA0BEB" w:rsidP="008E699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DE5435" w:rsidRPr="008674F9">
        <w:rPr>
          <w:rFonts w:ascii="Times New Roman" w:hAnsi="Times New Roman" w:cs="Times New Roman"/>
          <w:szCs w:val="24"/>
        </w:rPr>
        <w:t>W ustawie z dnia 16 maja 2019 r. o zmianie ustawy o transporcie drogowym oraz niektórych innych ustaw (Dz. U. poz. 1180) w art. 6 wyrazy „3 miesięcy” zastępuje się wyrazami „9 miesięcy”.</w:t>
      </w:r>
    </w:p>
    <w:p w14:paraId="5CB4ADCB" w14:textId="5BA99144" w:rsidR="009B25B0" w:rsidRPr="008674F9" w:rsidRDefault="00DE5435" w:rsidP="008E699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B25B0" w:rsidRPr="008674F9">
        <w:rPr>
          <w:rFonts w:ascii="Times New Roman" w:hAnsi="Times New Roman" w:cs="Times New Roman"/>
          <w:szCs w:val="24"/>
        </w:rPr>
        <w:t>W ustawie z dnia 13 czerwca 2019 r. o zmianie ustawy - Prawo ochrony środowiska oraz ustawy o zarządzaniu kryzysowym (Dz. U. poz. 1211) w art. 7:</w:t>
      </w:r>
    </w:p>
    <w:p w14:paraId="1A7C2601" w14:textId="552ECF98"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pkt 1 wyrazy „30 kwietnia 2020 r.” zastępuje się wyrazami „30 czerwca 2020 r.”;</w:t>
      </w:r>
    </w:p>
    <w:p w14:paraId="27CAC55D" w14:textId="3373CFDC"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pkt 2 wyrazy „15 czerwca 2020 r.” zastępuje się wyrazami „30 września 2020 r.”;</w:t>
      </w:r>
    </w:p>
    <w:p w14:paraId="0D802270" w14:textId="19E30521"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pkt 3 wyrazy „20 czerwca 2020 r.” zastępuje się wyrazami „15 października 2020 r.”.</w:t>
      </w:r>
    </w:p>
    <w:p w14:paraId="266FC776" w14:textId="35AA9B7B" w:rsidR="00AF4129" w:rsidRPr="008674F9" w:rsidRDefault="009B25B0" w:rsidP="00CD375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4 lipca 2019 r. o zmianie ustawy o podatku od towarów i usług oraz niektórych innych ustaw (Dz. U. poz. 1520) wprowadza się następujące zmiany:</w:t>
      </w:r>
    </w:p>
    <w:p w14:paraId="21506922"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w:t>
      </w:r>
    </w:p>
    <w:p w14:paraId="24DE05BC" w14:textId="77777777" w:rsidR="00CD3752" w:rsidRPr="008674F9" w:rsidRDefault="00CD3752" w:rsidP="00CD3752">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uchyla się pkt 4,</w:t>
      </w:r>
    </w:p>
    <w:p w14:paraId="748EC29A" w14:textId="77777777" w:rsidR="00CD3752" w:rsidRPr="008674F9" w:rsidRDefault="00CD3752" w:rsidP="00CD3752">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uchyla się pkt 18 i 19;</w:t>
      </w:r>
    </w:p>
    <w:p w14:paraId="23CC8ED3"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uchyla się art. 11,</w:t>
      </w:r>
    </w:p>
    <w:p w14:paraId="798FF84F"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art. 12 otrzymuje brzmienie:</w:t>
      </w:r>
    </w:p>
    <w:p w14:paraId="2335EFBA" w14:textId="234361FB" w:rsidR="00CD3752" w:rsidRPr="008674F9" w:rsidRDefault="008E6995" w:rsidP="00CD3752">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12. </w:t>
      </w:r>
      <w:r w:rsidR="00CD3752" w:rsidRPr="008674F9">
        <w:rPr>
          <w:rFonts w:ascii="Times New Roman" w:hAnsi="Times New Roman" w:cs="Times New Roman"/>
          <w:szCs w:val="24"/>
        </w:rPr>
        <w:t>Przepisów art. 33a ustawy zmienianej w art. 1, w brzmieniu nadanym niniejszą ustawą, nie stosuje się do importu towarów dokonanego przed dniem 1 lipca 2020 r.”;</w:t>
      </w:r>
    </w:p>
    <w:p w14:paraId="673A842A"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28 pkt 6 otrzymuje brzmienie:</w:t>
      </w:r>
    </w:p>
    <w:p w14:paraId="4E0756AA" w14:textId="4AED380B" w:rsidR="00AF4129" w:rsidRPr="008674F9" w:rsidRDefault="00CD3752" w:rsidP="00CD3752">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art. 1 pkt 7, pkt 12 lit. b, pkt 13, 17 i 23, art. 3 pkt 3, art. 5, art. 7 pkt 1 i art. 12, które wchodzą w życie z dniem 1 lipca 2020 r.”.</w:t>
      </w:r>
    </w:p>
    <w:p w14:paraId="0A949F3D" w14:textId="5252323C" w:rsidR="00AF4129" w:rsidRPr="008674F9" w:rsidRDefault="00AF4129" w:rsidP="00AF4129">
      <w:pPr>
        <w:pStyle w:val="ARTartustawynprozporzdzenia"/>
        <w:rPr>
          <w:rFonts w:ascii="Times New Roman" w:hAnsi="Times New Roman" w:cs="Times New Roman"/>
          <w:szCs w:val="24"/>
          <w:shd w:val="clear" w:color="auto" w:fill="FFFFFF"/>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43</w:t>
      </w:r>
      <w:r w:rsidRPr="008674F9">
        <w:rPr>
          <w:rFonts w:ascii="Times New Roman" w:hAnsi="Times New Roman" w:cs="Times New Roman"/>
          <w:b/>
          <w:szCs w:val="24"/>
        </w:rPr>
        <w:t>.</w:t>
      </w:r>
      <w:r w:rsidRPr="008674F9">
        <w:rPr>
          <w:rFonts w:ascii="Times New Roman" w:hAnsi="Times New Roman" w:cs="Times New Roman"/>
          <w:szCs w:val="24"/>
        </w:rPr>
        <w:t xml:space="preserve"> W </w:t>
      </w:r>
      <w:r w:rsidRPr="008674F9">
        <w:rPr>
          <w:rFonts w:ascii="Times New Roman" w:hAnsi="Times New Roman" w:cs="Times New Roman"/>
          <w:szCs w:val="24"/>
          <w:shd w:val="clear" w:color="auto" w:fill="FFFFFF"/>
        </w:rPr>
        <w:t>ustawie z dnia 19 lipca 2019 r. o systemie rekompensat dla sektorów i podsektorów energochłonnych (Dz. U. poz. 1532) wprowadza się następujące zmiany:</w:t>
      </w:r>
    </w:p>
    <w:p w14:paraId="02AD94B8"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art. 2 otrzymuje brzmienie:</w:t>
      </w:r>
    </w:p>
    <w:p w14:paraId="582F1B1A"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lastRenderedPageBreak/>
        <w:t>„Art. 2. Do ubiegania się o rekompensaty są uprawnione podmioty wykonujące działalność w sektorze lub podsektorze energochłonnym, określonym w wykazie sektorów oraz podsektorów energochłonnych stanowiącym załącznik nr 1 do ustawy.”;</w:t>
      </w:r>
    </w:p>
    <w:p w14:paraId="222FA07F"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8 po ust. 2 dodaje się ust. 2a w brzmieniu:</w:t>
      </w:r>
    </w:p>
    <w:p w14:paraId="182CEFC5"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„2a. Zdolność produkcyjną instalacji po znaczącym zwiększeniu zdolności produkcyjnej określa się na podstawie średniej z dwóch największych miesięcznych wielkości produkcji w ciągu pierwszych 6 miesięcy liczonych od rozpoczęcia działalności po dokonaniu zmiany fizycznej w instalacji, a w przypadku  kilku zmian fizycznych w instalacji po ostatniej z tych zmian.”;</w:t>
      </w:r>
    </w:p>
    <w:p w14:paraId="0EF724EC"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10 w ust. 3 w pkt 3 lit. b otrzymuje brzmienie:</w:t>
      </w:r>
    </w:p>
    <w:p w14:paraId="3A5028BB" w14:textId="4663496E" w:rsidR="00AF4129" w:rsidRPr="008674F9" w:rsidRDefault="00AF4129" w:rsidP="00AF4129">
      <w:pPr>
        <w:pStyle w:val="ZLITzmlitartykuempunktem"/>
        <w:rPr>
          <w:rFonts w:ascii="Times New Roman" w:hAnsi="Times New Roman" w:cs="Times New Roman"/>
          <w:szCs w:val="24"/>
        </w:rPr>
      </w:pPr>
      <w:r w:rsidRPr="008674F9">
        <w:rPr>
          <w:rFonts w:ascii="Times New Roman" w:hAnsi="Times New Roman" w:cs="Times New Roman"/>
          <w:szCs w:val="24"/>
        </w:rPr>
        <w:t>„</w:t>
      </w:r>
      <w:r w:rsidR="008E6995" w:rsidRPr="008674F9">
        <w:rPr>
          <w:rFonts w:ascii="Times New Roman" w:hAnsi="Times New Roman" w:cs="Times New Roman"/>
          <w:szCs w:val="24"/>
        </w:rPr>
        <w:t>b)</w:t>
      </w:r>
      <w:r w:rsidR="008E6995" w:rsidRPr="008674F9">
        <w:rPr>
          <w:rFonts w:ascii="Times New Roman" w:hAnsi="Times New Roman" w:cs="Times New Roman"/>
          <w:szCs w:val="24"/>
        </w:rPr>
        <w:tab/>
      </w:r>
      <w:r w:rsidRPr="008674F9">
        <w:rPr>
          <w:rFonts w:ascii="Times New Roman" w:hAnsi="Times New Roman" w:cs="Times New Roman"/>
          <w:szCs w:val="24"/>
        </w:rPr>
        <w:t>wyjściowej zdolności produkcyjnej określonej zgodnie z art. 8 ust. 2, 2a lub 3,”;</w:t>
      </w:r>
    </w:p>
    <w:p w14:paraId="30377436" w14:textId="77777777" w:rsidR="00AF4129" w:rsidRPr="008674F9" w:rsidRDefault="00AF4129" w:rsidP="00AF4129">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4)</w:t>
      </w:r>
      <w:r w:rsidRPr="008674F9">
        <w:rPr>
          <w:rFonts w:ascii="Times New Roman" w:hAnsi="Times New Roman" w:cs="Times New Roman"/>
          <w:szCs w:val="24"/>
          <w:shd w:val="clear" w:color="auto" w:fill="FFFFFF"/>
        </w:rPr>
        <w:tab/>
        <w:t>w art. 31 dodaje się ust. 3–6 w brzmieniu:</w:t>
      </w:r>
    </w:p>
    <w:p w14:paraId="5A72132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W sprawie przyznania lub odmowy przyznania rekompensat za rok 2019 Prezes URE wydaje decyzję, o której mowa w art. 11 ust. 1, do dnia 31 lipca 2020 r.</w:t>
      </w:r>
    </w:p>
    <w:p w14:paraId="6554DF2F"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 Prezes URE, w terminie do dnia 7 sierpnia 2020 r., przekazuje ministrowi właściwemu do spraw gospodarki oraz Bankowi, w postaci elektronicznej umożliwiającej przetwarzanie zawartych w nim danych, wykaz podmiotów, o którym mowa w art. 11 ust. 4, którym przyznano rekompensaty za rok 2019.</w:t>
      </w:r>
    </w:p>
    <w:p w14:paraId="0402F421"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5. Rekompensaty za rok 2019 są wypłacane jednorazowo przez Bank z Funduszu Rekompensat Pośrednich Kosztów Emisji, o którym mowa w art. 21 ust. 1, w terminie 7 dni od dnia otrzymania wykazu, o którym mowa w ust. 4.</w:t>
      </w:r>
    </w:p>
    <w:p w14:paraId="005C589B"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6. Informacje zawarte we wniosku o przyznanie rekompensat za rok 2019 są przedmiotem weryfikacji przez Prezesa URE wyłącznie w zakresie ich poprawności, kompletności oraz zgodności z opinią weryfikatora, o której mowa w art. 10 ust. 7, i na ich podstawie określana jest wysokość przyznawanych rekompensat albo wydawana jest decyzja o odmowie przyznania rekompensat.”.</w:t>
      </w:r>
    </w:p>
    <w:p w14:paraId="02E92CC8" w14:textId="52DB7492" w:rsidR="00714852" w:rsidRPr="008674F9" w:rsidRDefault="00AF4129" w:rsidP="00714852">
      <w:pPr>
        <w:pStyle w:val="ARTartustawynprozporzdzenia"/>
        <w:rPr>
          <w:rStyle w:val="Ppogrubienie"/>
          <w:rFonts w:ascii="Times New Roman" w:hAnsi="Times New Roman" w:cs="Times New Roman"/>
          <w:b w:val="0"/>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44</w:t>
      </w:r>
      <w:r w:rsidRPr="008674F9">
        <w:rPr>
          <w:rStyle w:val="Ppogrubienie"/>
          <w:rFonts w:ascii="Times New Roman" w:hAnsi="Times New Roman" w:cs="Times New Roman"/>
          <w:szCs w:val="24"/>
        </w:rPr>
        <w:t>.</w:t>
      </w:r>
      <w:r w:rsidRPr="008674F9">
        <w:rPr>
          <w:rStyle w:val="Ppogrubienie"/>
          <w:rFonts w:ascii="Times New Roman" w:hAnsi="Times New Roman" w:cs="Times New Roman"/>
          <w:b w:val="0"/>
          <w:szCs w:val="24"/>
        </w:rPr>
        <w:t xml:space="preserve"> </w:t>
      </w:r>
      <w:r w:rsidR="00714852" w:rsidRPr="008674F9">
        <w:rPr>
          <w:rStyle w:val="Ppogrubienie"/>
          <w:rFonts w:ascii="Times New Roman" w:hAnsi="Times New Roman" w:cs="Times New Roman"/>
          <w:b w:val="0"/>
          <w:szCs w:val="24"/>
        </w:rPr>
        <w:t>W ustawie z dnia 19 lipca 2019 r. o zmianie ustawy o systemie monitorowania drogowego i kolejowego przewozu towarów oraz niektórych innych ustaw (Dz. U. poz. 1556) w art. 16:</w:t>
      </w:r>
    </w:p>
    <w:p w14:paraId="4667A24A" w14:textId="28C7CDCD"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1)</w:t>
      </w:r>
      <w:r w:rsidRPr="008674F9">
        <w:rPr>
          <w:rStyle w:val="Ppogrubienie"/>
          <w:rFonts w:ascii="Times New Roman" w:hAnsi="Times New Roman" w:cs="Times New Roman"/>
          <w:b w:val="0"/>
          <w:szCs w:val="24"/>
        </w:rPr>
        <w:tab/>
        <w:t>w ust. 1 wyrazy „Do dnia 31 marca 2020 r.” zastępuje się wyrazami „Do dnia 31 sierpnia 2020 r.”;</w:t>
      </w:r>
    </w:p>
    <w:p w14:paraId="10C9BC1E" w14:textId="6A7E9CFE"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w:t>
      </w:r>
      <w:r w:rsidRPr="008674F9">
        <w:rPr>
          <w:rStyle w:val="Ppogrubienie"/>
          <w:rFonts w:ascii="Times New Roman" w:hAnsi="Times New Roman" w:cs="Times New Roman"/>
          <w:b w:val="0"/>
          <w:szCs w:val="24"/>
        </w:rPr>
        <w:tab/>
        <w:t>w ust. 3 wyrazy „przed dniem 1 kwietnia 2020 r.” zastępuje się wyrazami „przed dniem 1 września 2020 r.”;</w:t>
      </w:r>
    </w:p>
    <w:p w14:paraId="26427D1A" w14:textId="3A75571C"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lastRenderedPageBreak/>
        <w:t>3)</w:t>
      </w:r>
      <w:r w:rsidRPr="008674F9">
        <w:rPr>
          <w:rStyle w:val="Ppogrubienie"/>
          <w:rFonts w:ascii="Times New Roman" w:hAnsi="Times New Roman" w:cs="Times New Roman"/>
          <w:b w:val="0"/>
          <w:szCs w:val="24"/>
        </w:rPr>
        <w:tab/>
        <w:t>w ust. 4:</w:t>
      </w:r>
    </w:p>
    <w:p w14:paraId="5FC61CBE" w14:textId="6510160A" w:rsidR="00714852" w:rsidRPr="008674F9" w:rsidRDefault="00714852" w:rsidP="00714852">
      <w:pPr>
        <w:pStyle w:val="LITlitera"/>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a)</w:t>
      </w:r>
      <w:r w:rsidRPr="008674F9">
        <w:rPr>
          <w:rStyle w:val="Ppogrubienie"/>
          <w:rFonts w:ascii="Times New Roman" w:hAnsi="Times New Roman" w:cs="Times New Roman"/>
          <w:b w:val="0"/>
          <w:szCs w:val="24"/>
        </w:rPr>
        <w:tab/>
        <w:t>w zdaniu pierwszym wyrazy „po 31 marca 2020 r.” zastępuje się wyrazami „po 31 sierpnia 2020 r.”,</w:t>
      </w:r>
    </w:p>
    <w:p w14:paraId="079A4EBF" w14:textId="38EE1AA4" w:rsidR="00714852" w:rsidRPr="008674F9" w:rsidRDefault="00714852" w:rsidP="00714852">
      <w:pPr>
        <w:pStyle w:val="LITlitera"/>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b)</w:t>
      </w:r>
      <w:r w:rsidRPr="008674F9">
        <w:rPr>
          <w:rStyle w:val="Ppogrubienie"/>
          <w:rFonts w:ascii="Times New Roman" w:hAnsi="Times New Roman" w:cs="Times New Roman"/>
          <w:b w:val="0"/>
          <w:szCs w:val="24"/>
        </w:rPr>
        <w:tab/>
        <w:t>w zdaniu drugim wyrazy „na dzień 1 kwietnia 2020 r.” zastępuje się wyrazami „na dzień 1 września 2020 r.”.</w:t>
      </w:r>
    </w:p>
    <w:p w14:paraId="7332524B" w14:textId="34D0A077" w:rsidR="00856E68" w:rsidRPr="008674F9" w:rsidRDefault="00276DB4" w:rsidP="00856E68">
      <w:pPr>
        <w:pStyle w:val="ARTartustawynprozporzdzenia"/>
        <w:rPr>
          <w:rFonts w:ascii="Times New Roman" w:hAnsi="Times New Roman" w:cs="Times New Roman"/>
          <w:szCs w:val="24"/>
        </w:rPr>
      </w:pPr>
      <w:r w:rsidRPr="008674F9">
        <w:rPr>
          <w:rFonts w:ascii="Times New Roman" w:hAnsi="Times New Roman" w:cs="Times New Roman"/>
          <w:b/>
          <w:szCs w:val="24"/>
        </w:rPr>
        <w:t>Art. 45</w:t>
      </w:r>
      <w:r w:rsidR="00856E68" w:rsidRPr="008674F9">
        <w:rPr>
          <w:rFonts w:ascii="Times New Roman" w:hAnsi="Times New Roman" w:cs="Times New Roman"/>
          <w:b/>
          <w:szCs w:val="24"/>
        </w:rPr>
        <w:t xml:space="preserve">. </w:t>
      </w:r>
      <w:r w:rsidR="00856E68" w:rsidRPr="008674F9">
        <w:rPr>
          <w:rFonts w:ascii="Times New Roman" w:hAnsi="Times New Roman" w:cs="Times New Roman"/>
          <w:szCs w:val="24"/>
        </w:rPr>
        <w:t>W ustawie z dnia 19 lipca 2019 r. o zmianie ustawy o utrzymaniu czystości i porządku w gminach oraz niektórych innych ustaw (Dz. U. poz. 1579) w art. 18 ust. 5 otrzymuje brzmienie:</w:t>
      </w:r>
    </w:p>
    <w:p w14:paraId="6C8C06FF" w14:textId="1F767405" w:rsidR="00856E68" w:rsidRPr="008674F9" w:rsidRDefault="00856E68" w:rsidP="00856E68">
      <w:pPr>
        <w:pStyle w:val="ZUSTzmustartykuempunktem"/>
        <w:rPr>
          <w:rFonts w:ascii="Times New Roman" w:hAnsi="Times New Roman" w:cs="Times New Roman"/>
          <w:szCs w:val="24"/>
        </w:rPr>
      </w:pPr>
      <w:bookmarkStart w:id="56" w:name="_Hlk34210203"/>
      <w:bookmarkEnd w:id="56"/>
      <w:r w:rsidRPr="008674F9">
        <w:rPr>
          <w:rFonts w:ascii="Times New Roman" w:hAnsi="Times New Roman" w:cs="Times New Roman"/>
          <w:szCs w:val="24"/>
        </w:rPr>
        <w:t>„5. Minister właściwy do spraw klimatu wyda po raz pierwszy przepisy wykonawcze na podstawie art. 35b ust. 4 ustawy zmienianej w art. 6 w terminie do dnia 31 grudnia 2020 r., biorąc za rok bazowy do wyliczenia udziału 30%, o którym mowa w art. 35b ust. 1 ustawy zmienianej w art. 6.”.</w:t>
      </w:r>
    </w:p>
    <w:p w14:paraId="71BFD1C7" w14:textId="61450C67" w:rsidR="00AF4129" w:rsidRPr="008674F9" w:rsidRDefault="00714852" w:rsidP="00AF4129">
      <w:pPr>
        <w:pStyle w:val="ARTartustawynprozporzdzenia"/>
        <w:rPr>
          <w:rStyle w:val="Ppogrubienie"/>
          <w:rFonts w:ascii="Times New Roman" w:hAnsi="Times New Roman" w:cs="Times New Roman"/>
          <w:b w:val="0"/>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46</w:t>
      </w:r>
      <w:r w:rsidRPr="008674F9">
        <w:rPr>
          <w:rStyle w:val="Ppogrubienie"/>
          <w:rFonts w:ascii="Times New Roman" w:hAnsi="Times New Roman" w:cs="Times New Roman"/>
          <w:szCs w:val="24"/>
        </w:rPr>
        <w:t>.</w:t>
      </w:r>
      <w:r w:rsidRPr="008674F9">
        <w:rPr>
          <w:rStyle w:val="Ppogrubienie"/>
          <w:rFonts w:ascii="Times New Roman" w:hAnsi="Times New Roman" w:cs="Times New Roman"/>
          <w:b w:val="0"/>
          <w:szCs w:val="24"/>
        </w:rPr>
        <w:t xml:space="preserve"> </w:t>
      </w:r>
      <w:r w:rsidR="00AF4129" w:rsidRPr="008674F9">
        <w:rPr>
          <w:rStyle w:val="Ppogrubienie"/>
          <w:rFonts w:ascii="Times New Roman" w:hAnsi="Times New Roman" w:cs="Times New Roman"/>
          <w:b w:val="0"/>
          <w:szCs w:val="24"/>
        </w:rPr>
        <w:t>W ustawie z dnia 31 lipca 2019 r. o zmianie niektórych ustaw w celu ograniczenia obciążeń regulacyjnych (Dz.</w:t>
      </w:r>
      <w:r w:rsidR="006C5752" w:rsidRPr="008674F9">
        <w:rPr>
          <w:rStyle w:val="Ppogrubienie"/>
          <w:rFonts w:ascii="Times New Roman" w:hAnsi="Times New Roman" w:cs="Times New Roman"/>
          <w:b w:val="0"/>
          <w:szCs w:val="24"/>
        </w:rPr>
        <w:t xml:space="preserve"> </w:t>
      </w:r>
      <w:r w:rsidR="00AF4129" w:rsidRPr="008674F9">
        <w:rPr>
          <w:rStyle w:val="Ppogrubienie"/>
          <w:rFonts w:ascii="Times New Roman" w:hAnsi="Times New Roman" w:cs="Times New Roman"/>
          <w:b w:val="0"/>
          <w:szCs w:val="24"/>
        </w:rPr>
        <w:t>U. poz. 1495) wprowadza się następujące zmiany:</w:t>
      </w:r>
    </w:p>
    <w:p w14:paraId="66DFA439" w14:textId="77777777" w:rsidR="00AF4129" w:rsidRPr="008674F9" w:rsidRDefault="00AF4129" w:rsidP="00AF4129">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1)</w:t>
      </w:r>
      <w:r w:rsidRPr="008674F9">
        <w:rPr>
          <w:rStyle w:val="Ppogrubienie"/>
          <w:rFonts w:ascii="Times New Roman" w:hAnsi="Times New Roman" w:cs="Times New Roman"/>
          <w:b w:val="0"/>
          <w:szCs w:val="24"/>
        </w:rPr>
        <w:tab/>
        <w:t>art. 70 otrzymuje brzmienie:</w:t>
      </w:r>
    </w:p>
    <w:p w14:paraId="2CABFA59" w14:textId="77777777" w:rsidR="00AF4129" w:rsidRPr="008674F9" w:rsidRDefault="00AF4129" w:rsidP="00AF4129">
      <w:pPr>
        <w:pStyle w:val="ZARTzmar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„Art. 70. 1. Przepisów art. 385</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art. 556</w:t>
      </w:r>
      <w:r w:rsidRPr="008674F9">
        <w:rPr>
          <w:rStyle w:val="Ppogrubienie"/>
          <w:rFonts w:ascii="Times New Roman" w:hAnsi="Times New Roman" w:cs="Times New Roman"/>
          <w:b w:val="0"/>
          <w:szCs w:val="24"/>
          <w:vertAlign w:val="superscript"/>
        </w:rPr>
        <w:t>4</w:t>
      </w:r>
      <w:r w:rsidRPr="008674F9">
        <w:rPr>
          <w:rStyle w:val="Ppogrubienie"/>
          <w:rFonts w:ascii="Times New Roman" w:hAnsi="Times New Roman" w:cs="Times New Roman"/>
          <w:b w:val="0"/>
          <w:szCs w:val="24"/>
        </w:rPr>
        <w:t>, art. 556</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xml:space="preserve"> i art. 576</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xml:space="preserve"> ustawy zmienianej w art. 1 nie stosuje się do umów zawartych przed dniem 1 stycznia 2021 r.</w:t>
      </w:r>
    </w:p>
    <w:p w14:paraId="5CAFE16D" w14:textId="77777777" w:rsidR="00AF4129" w:rsidRPr="008674F9" w:rsidRDefault="00AF4129" w:rsidP="00AF4129">
      <w:pPr>
        <w:pStyle w:val="ZUSTzmus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 Przepisu art. 38a ustawy zmienianej w art. 55 nie stosuje się do umów zawartych przed dniem 1 stycznia 2021 r.”;</w:t>
      </w:r>
    </w:p>
    <w:p w14:paraId="6267FC2B" w14:textId="77777777" w:rsidR="00AF4129" w:rsidRPr="008674F9" w:rsidRDefault="00AF4129" w:rsidP="00AF4129">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w:t>
      </w:r>
      <w:r w:rsidRPr="008674F9">
        <w:rPr>
          <w:rStyle w:val="Ppogrubienie"/>
          <w:rFonts w:ascii="Times New Roman" w:hAnsi="Times New Roman" w:cs="Times New Roman"/>
          <w:b w:val="0"/>
          <w:szCs w:val="24"/>
        </w:rPr>
        <w:tab/>
        <w:t>w art. 86 pkt 5 otrzymuje brzmienie:</w:t>
      </w:r>
    </w:p>
    <w:p w14:paraId="4A41FB33" w14:textId="32D625BA" w:rsidR="00AF4129" w:rsidRPr="008674F9" w:rsidRDefault="00AF4129" w:rsidP="00AF4129">
      <w:pPr>
        <w:pStyle w:val="ZPKTzmpk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„5) art. 1 pkt 1-3, art. 55 oraz art. 70, które wchodzą w życie z dniem 1 stycznia 2021 r.”.</w:t>
      </w:r>
    </w:p>
    <w:p w14:paraId="7238CB02" w14:textId="75B2B639" w:rsidR="006B17B8" w:rsidRPr="008674F9" w:rsidRDefault="006B17B8" w:rsidP="006B17B8">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47</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 ustawie z dnia 9 sierpnia 2019 r. o zmianie ustawy o podatku od towarów i usług oraz niektórych innych ustaw (Dz. U. poz. 1751) wprowadza się następujące zmiany:</w:t>
      </w:r>
    </w:p>
    <w:p w14:paraId="07D0FC76" w14:textId="77777777"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7:</w:t>
      </w:r>
    </w:p>
    <w:p w14:paraId="7771E5CC"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wyrazy „od dnia 1 kwietnia 2020 r.” zastępuje się wyrazami „od dnia 1 lipca 2020 r.”,</w:t>
      </w:r>
    </w:p>
    <w:p w14:paraId="6789C662"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2 wyrazy „do dnia 31 marca 2020 r.” zastępuje się wyrazami „do dnia 30 czerwca 2020 r.”,</w:t>
      </w:r>
    </w:p>
    <w:p w14:paraId="2B8C806F"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3 wyrazy „przed dniem 1 kwietnia 2020 r.” zastępuje się wyrazami „przed dniem 1 lipca 2020 r.”,</w:t>
      </w:r>
    </w:p>
    <w:p w14:paraId="4827EC34"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ust. 4 i 5 otrzymują brzmienie:</w:t>
      </w:r>
    </w:p>
    <w:p w14:paraId="3E9D647A" w14:textId="77777777" w:rsidR="006B17B8" w:rsidRPr="008674F9" w:rsidRDefault="006B17B8" w:rsidP="006B17B8">
      <w:pPr>
        <w:pStyle w:val="ZLITUSTzmustliter"/>
        <w:rPr>
          <w:rFonts w:ascii="Times New Roman" w:hAnsi="Times New Roman" w:cs="Times New Roman"/>
          <w:szCs w:val="24"/>
        </w:rPr>
      </w:pPr>
      <w:r w:rsidRPr="008674F9">
        <w:rPr>
          <w:rFonts w:ascii="Times New Roman" w:hAnsi="Times New Roman" w:cs="Times New Roman"/>
          <w:szCs w:val="24"/>
        </w:rPr>
        <w:lastRenderedPageBreak/>
        <w:t>„4. WIS wydana przed dniem 1 lipca 2020 r. wiąże organy podatkowe wobec podatnika, dla którego została wydana w odniesieniu do towaru będącego przedmiotem dostawy, importu lub wewnątrzwspólnotowego nabycia dokonanych po dniu 30 czerwca 2020 r. oraz usługi, która została wykonana po tym dniu, z zastrzeżeniem art. 8 ust. 3.</w:t>
      </w:r>
    </w:p>
    <w:p w14:paraId="37247124" w14:textId="03F67B85" w:rsidR="006B17B8" w:rsidRPr="008674F9" w:rsidRDefault="006B17B8" w:rsidP="006B17B8">
      <w:pPr>
        <w:pStyle w:val="ZLITUSTzmustliter"/>
        <w:rPr>
          <w:rFonts w:ascii="Times New Roman" w:hAnsi="Times New Roman" w:cs="Times New Roman"/>
          <w:szCs w:val="24"/>
        </w:rPr>
      </w:pPr>
      <w:r w:rsidRPr="008674F9">
        <w:rPr>
          <w:rFonts w:ascii="Times New Roman" w:hAnsi="Times New Roman" w:cs="Times New Roman"/>
          <w:szCs w:val="24"/>
        </w:rPr>
        <w:t xml:space="preserve">5. W przypadku gdy WIS została zamieszczona w Biuletynie Informacji Publicznej organu wydającego WIS przed dniem 1 lipca 2020 r., do podmiotu innego niż podatnik, o którym mowa w art. 42b ust. 1 ustawy zmienianej w art. 1, przepisy art. 14k-14m ustawy z dnia 29 sierpnia 1997 r. – Ordynacja podatkowa (Dz. U. z 2019 r. poz. 900,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Pr="008674F9">
        <w:rPr>
          <w:rStyle w:val="Odwoanieprzypisudolnego"/>
          <w:rFonts w:ascii="Times New Roman" w:hAnsi="Times New Roman"/>
          <w:szCs w:val="24"/>
        </w:rPr>
        <w:footnoteReference w:id="14"/>
      </w:r>
      <w:r w:rsidRPr="008674F9">
        <w:rPr>
          <w:rStyle w:val="IGindeksgrny"/>
          <w:rFonts w:ascii="Times New Roman" w:hAnsi="Times New Roman" w:cs="Times New Roman"/>
          <w:szCs w:val="24"/>
        </w:rPr>
        <w:t>)</w:t>
      </w:r>
      <w:r w:rsidRPr="008674F9">
        <w:rPr>
          <w:rFonts w:ascii="Times New Roman" w:hAnsi="Times New Roman" w:cs="Times New Roman"/>
          <w:szCs w:val="24"/>
        </w:rPr>
        <w:t>)</w:t>
      </w:r>
      <w:r w:rsidR="003C3730" w:rsidRPr="008674F9">
        <w:rPr>
          <w:rFonts w:ascii="Times New Roman" w:hAnsi="Times New Roman" w:cs="Times New Roman"/>
          <w:szCs w:val="24"/>
        </w:rPr>
        <w:t xml:space="preserve"> </w:t>
      </w:r>
      <w:r w:rsidRPr="008674F9">
        <w:rPr>
          <w:rFonts w:ascii="Times New Roman" w:hAnsi="Times New Roman" w:cs="Times New Roman"/>
          <w:szCs w:val="24"/>
        </w:rPr>
        <w:t>stosuje się odpowiednio w odniesieniu do czynności, o której mowa w art. 42a ustawy zmienianej w art. 1, dokonanej po dniu 30 czerwca 2020 r., z zastrzeżeniem art. 8 ust. 4.”;</w:t>
      </w:r>
    </w:p>
    <w:p w14:paraId="0C153D3C" w14:textId="77777777"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8:</w:t>
      </w:r>
    </w:p>
    <w:p w14:paraId="25DAE165"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w ust. 1 we wprowadzeniu do wyliczenia wyrazy „do dnia 31 marca 2020 r.” zastępuje się wyrazami „do dnia 30 czerwca 2020 r.”, </w:t>
      </w:r>
    </w:p>
    <w:p w14:paraId="590594D0"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2 we wprowadzeniu do wyliczenia wyrazy „do dnia 31 marca 2020 r.” zastępuje się wyrazami „do dnia 30 czerwca 2020 r.”,</w:t>
      </w:r>
    </w:p>
    <w:p w14:paraId="462AE773"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3 wyrazy „przed dniem 1 kwietnia 2020 r.” zastępuje się wyrazami „przed dniem 1 lipca 2020 r.”,</w:t>
      </w:r>
    </w:p>
    <w:p w14:paraId="76FDF23A"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w ust. 4 wyrazy „przed dniem 1 kwietnia 2020 r.” zastępuje się wyrazami „przed dniem 1 lipca 2020 r.”;</w:t>
      </w:r>
    </w:p>
    <w:p w14:paraId="5C722084" w14:textId="074297E8"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18 w pkt 2 wyrazy „z dniem 1 kwietnia 2020 r.” zastępuje się wyrazami „z dniem 1 lipca 2020 r.”.</w:t>
      </w:r>
    </w:p>
    <w:p w14:paraId="73D780BA" w14:textId="446ACFA4" w:rsidR="00CB144D" w:rsidRPr="008674F9" w:rsidRDefault="00CB144D" w:rsidP="00CB144D">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48</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16 października 2019 r. o zmianie ustawy o ofercie publicznej i warunkach wprowadzania instrumentów finansowych do zorganizowanego systemu obrotu oraz o spółkach publicznych oraz niektórych innych ustaw (Dz. U. z 2019 r. poz. 2217) w art. 36 ust. 1 otrzymuje brzmienie:</w:t>
      </w:r>
    </w:p>
    <w:p w14:paraId="2D724B18" w14:textId="6C20AA68" w:rsidR="00CB144D" w:rsidRPr="008674F9" w:rsidRDefault="00CB144D" w:rsidP="00CB144D">
      <w:pPr>
        <w:pStyle w:val="ZUSTzmustartykuempunktem"/>
        <w:rPr>
          <w:rFonts w:ascii="Times New Roman" w:hAnsi="Times New Roman" w:cs="Times New Roman"/>
          <w:szCs w:val="24"/>
        </w:rPr>
      </w:pPr>
      <w:r w:rsidRPr="008674F9">
        <w:rPr>
          <w:rFonts w:ascii="Times New Roman" w:hAnsi="Times New Roman" w:cs="Times New Roman"/>
          <w:szCs w:val="24"/>
        </w:rPr>
        <w:t>„1. Walne zgromadzenie spółki, o której mowa w art. 90c ust. 1 ustawy zmienianej w art. 1, podejmuje uchwałę w sprawie polityki wynagrodzeń członków zarządu i rady nadzorczej, o której mowa w art. 90d ust. 1 ustawy zmienianej w art. 1, do dnia 31 sierpnia 2020 r.”.</w:t>
      </w:r>
    </w:p>
    <w:p w14:paraId="0603873E" w14:textId="15F0EC27" w:rsidR="0014679C" w:rsidRPr="008674F9" w:rsidRDefault="0014679C" w:rsidP="0014679C">
      <w:pPr>
        <w:pStyle w:val="NIEARTTEKSTtekstnieartykuowanynppodstprawnarozplubpreambua"/>
        <w:jc w:val="center"/>
        <w:rPr>
          <w:rFonts w:ascii="Times New Roman" w:hAnsi="Times New Roman" w:cs="Times New Roman"/>
          <w:b/>
          <w:szCs w:val="24"/>
        </w:rPr>
      </w:pPr>
      <w:r w:rsidRPr="008674F9">
        <w:rPr>
          <w:rFonts w:ascii="Times New Roman" w:hAnsi="Times New Roman" w:cs="Times New Roman"/>
          <w:b/>
          <w:szCs w:val="24"/>
        </w:rPr>
        <w:lastRenderedPageBreak/>
        <w:t>Przepis</w:t>
      </w:r>
      <w:r w:rsidR="00FC0338" w:rsidRPr="008674F9">
        <w:rPr>
          <w:rFonts w:ascii="Times New Roman" w:hAnsi="Times New Roman" w:cs="Times New Roman"/>
          <w:b/>
          <w:szCs w:val="24"/>
        </w:rPr>
        <w:t xml:space="preserve">y </w:t>
      </w:r>
      <w:r w:rsidR="00327C67" w:rsidRPr="008674F9">
        <w:rPr>
          <w:rFonts w:ascii="Times New Roman" w:hAnsi="Times New Roman" w:cs="Times New Roman"/>
          <w:b/>
          <w:szCs w:val="24"/>
        </w:rPr>
        <w:t xml:space="preserve">dostosowujące, </w:t>
      </w:r>
      <w:r w:rsidR="00FC0338" w:rsidRPr="008674F9">
        <w:rPr>
          <w:rFonts w:ascii="Times New Roman" w:hAnsi="Times New Roman" w:cs="Times New Roman"/>
          <w:b/>
          <w:szCs w:val="24"/>
        </w:rPr>
        <w:t>przejściowe i końcowe</w:t>
      </w:r>
    </w:p>
    <w:p w14:paraId="3943B446" w14:textId="096D9C3A" w:rsidR="00327C67" w:rsidRPr="008674F9" w:rsidRDefault="00327C67" w:rsidP="00327C67">
      <w:pPr>
        <w:pStyle w:val="ARTartustawynprozporzdzenia"/>
        <w:rPr>
          <w:rFonts w:ascii="Times New Roman" w:eastAsia="Times New Roman" w:hAnsi="Times New Roman" w:cs="Times New Roman"/>
          <w:szCs w:val="24"/>
        </w:rPr>
      </w:pPr>
      <w:r w:rsidRPr="008674F9">
        <w:rPr>
          <w:rFonts w:ascii="Times New Roman" w:eastAsia="Times New Roman" w:hAnsi="Times New Roman" w:cs="Times New Roman"/>
          <w:b/>
          <w:szCs w:val="24"/>
        </w:rPr>
        <w:t xml:space="preserve">Art. </w:t>
      </w:r>
      <w:r w:rsidR="00276DB4" w:rsidRPr="008674F9">
        <w:rPr>
          <w:rFonts w:ascii="Times New Roman" w:eastAsia="Times New Roman" w:hAnsi="Times New Roman" w:cs="Times New Roman"/>
          <w:b/>
          <w:szCs w:val="24"/>
        </w:rPr>
        <w:t>49</w:t>
      </w:r>
      <w:r w:rsidRPr="008674F9">
        <w:rPr>
          <w:rFonts w:ascii="Times New Roman" w:eastAsia="Times New Roman" w:hAnsi="Times New Roman" w:cs="Times New Roman"/>
          <w:b/>
          <w:szCs w:val="24"/>
        </w:rPr>
        <w:t>.</w:t>
      </w:r>
      <w:r w:rsidRPr="008674F9">
        <w:rPr>
          <w:rFonts w:ascii="Times New Roman" w:eastAsia="Times New Roman" w:hAnsi="Times New Roman" w:cs="Times New Roman"/>
          <w:szCs w:val="24"/>
        </w:rPr>
        <w:t xml:space="preserve"> 1. Tworzy się Fundusz Przeciwdziałania COVID-19, zwany dalej „Funduszem”, w celu wsparcia realizacji zadań związanych z przeciwdziałaniem COVID-19.</w:t>
      </w:r>
    </w:p>
    <w:p w14:paraId="7567A9BC" w14:textId="66C31E8C"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 Fundusz jest państwowym funduszem celowym, którego dysponentem jest Prezes Rady Ministrów, zwany dalej „dysponentem Funduszu”. Prezes Rady Ministrów może upoważnić do dysponowania Funduszem ministra kierującego określonym działem administracji rządowej zgodnie z ustawą z dnia 4 września 1997 r. o działach administracji rządowej</w:t>
      </w:r>
      <w:r w:rsidR="00406077" w:rsidRPr="008674F9">
        <w:rPr>
          <w:rFonts w:ascii="Times New Roman" w:eastAsia="Times New Roman" w:hAnsi="Times New Roman" w:cs="Times New Roman"/>
          <w:szCs w:val="24"/>
        </w:rPr>
        <w:t xml:space="preserve"> (Dz. U. z 2019 r. poz. 945, 1248, 1696 i 2170 oraz z 2020 r. poz. 284)</w:t>
      </w:r>
      <w:r w:rsidRPr="008674F9">
        <w:rPr>
          <w:rFonts w:ascii="Times New Roman" w:eastAsia="Times New Roman" w:hAnsi="Times New Roman" w:cs="Times New Roman"/>
          <w:szCs w:val="24"/>
        </w:rPr>
        <w:t>, określając jednocześnie zakres tego upoważnienia.</w:t>
      </w:r>
    </w:p>
    <w:p w14:paraId="24E77601"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3. Obsługę bankową Funduszu prowadzi Bank Gospodarstwa Krajowego, zwany dalej „Bankiem”, na zasadach określonych w umowie z dysponentem Funduszu.</w:t>
      </w:r>
    </w:p>
    <w:p w14:paraId="5EA6BCA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4. W umowie, o której mowa w ust. 3, dysponent może zlecić Bankowi wykonywanie obsługi finansowo-księgowej Funduszu. </w:t>
      </w:r>
    </w:p>
    <w:p w14:paraId="3D9F7C80"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5. Przychodami Funduszu mogą być: </w:t>
      </w:r>
    </w:p>
    <w:p w14:paraId="2A7818B0"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wpłaty środków pieniężnych jednostek sektora finansów publicznych, o których mowa w art. 9 pkt 5-8 i 14 ustawy z dnia 27 sierpnia 2009 r. o finansach publicznych, z wyłączeniem samorządowych osób prawnych, z wyjątkiem środków pochodzących z dotacji z budżetu i środków, o których mowa w art. 5 ust. 1 pkt 2 i 3 ustawy z dnia 27 sierpnia 2009 r. o finansach publicznych;</w:t>
      </w:r>
    </w:p>
    <w:p w14:paraId="5C57D7C6"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środki, o których mowa w art. 5 ust. 1 pkt 2 ustawy z dnia 27 sierpnia 2009 r. o finansach publicznych, które za zgodą Komisji Europejskiej mogą zostać  przeznaczone na wsparcie realizacji zadań związanych z przeciwdziałaniem COVID-19;</w:t>
      </w:r>
    </w:p>
    <w:p w14:paraId="30FDBDD8"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 xml:space="preserve"> wpłaty z budżetu  państwa, w tym budżetu środków europejskich; </w:t>
      </w:r>
    </w:p>
    <w:p w14:paraId="1168C510" w14:textId="67B3EDF0"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wpływy ze skarbowych papierów wartościowych, o których mowa w</w:t>
      </w:r>
      <w:r w:rsidR="00702607" w:rsidRPr="008674F9">
        <w:rPr>
          <w:rFonts w:ascii="Times New Roman" w:eastAsia="Times New Roman" w:hAnsi="Times New Roman" w:cs="Times New Roman"/>
          <w:szCs w:val="24"/>
        </w:rPr>
        <w:t xml:space="preserve"> art. </w:t>
      </w:r>
      <w:r w:rsidR="00BF16F5" w:rsidRPr="008674F9">
        <w:rPr>
          <w:rFonts w:ascii="Times New Roman" w:eastAsia="Times New Roman" w:hAnsi="Times New Roman" w:cs="Times New Roman"/>
          <w:szCs w:val="24"/>
        </w:rPr>
        <w:t>50</w:t>
      </w:r>
      <w:r w:rsidR="00702607" w:rsidRPr="008674F9">
        <w:rPr>
          <w:rFonts w:ascii="Times New Roman" w:eastAsia="Times New Roman" w:hAnsi="Times New Roman" w:cs="Times New Roman"/>
          <w:szCs w:val="24"/>
        </w:rPr>
        <w:t>;</w:t>
      </w:r>
    </w:p>
    <w:p w14:paraId="7B5CB620"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5)</w:t>
      </w:r>
      <w:r w:rsidRPr="008674F9">
        <w:rPr>
          <w:rFonts w:ascii="Times New Roman" w:eastAsia="Times New Roman" w:hAnsi="Times New Roman" w:cs="Times New Roman"/>
          <w:szCs w:val="24"/>
        </w:rPr>
        <w:tab/>
        <w:t>inne przychody.</w:t>
      </w:r>
    </w:p>
    <w:p w14:paraId="2EC3D61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6. Środki Funduszu mogą być przeznaczane na:</w:t>
      </w:r>
    </w:p>
    <w:p w14:paraId="29FA3DB4"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finansowanie lub dofinansowanie realizacji zadań związanych z przeciwdziałaniem COVID-19;</w:t>
      </w:r>
    </w:p>
    <w:p w14:paraId="001DDF16"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wypłatę wynagrodzenia dla Banku, które za prowadzenie obsługi bankowej Funduszu nie może przekroczyć średniej wysokości wynagrodzenia pobieranego przez Bank za obsługę bankową innych państwowych funduszy celowych.</w:t>
      </w:r>
    </w:p>
    <w:p w14:paraId="1504076B"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7. Wsparcie ze środków Funduszu jest udzielane na podstawie pisemnej dyspozycji dysponenta Funduszu i nie stanowi dotacji w rozumieniu art. 126 ustawy z dnia 27 sierpnia 2009 r. o finansach publicznych.</w:t>
      </w:r>
    </w:p>
    <w:p w14:paraId="569D3EBB"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8. Wsparcie może zostać udzielone za pośrednictwem poszczególnych dysponentów części budżetowych, a środki dla poszczególnych dysponentów są gromadzone na wyodrębnionych subkontach Funduszu. Dysponent Funduszu zawiera porozumienie z dysponentem części określające sposób i terminy przekazywania, rozliczania, zwrotu środków oraz ich sprawozdawczości.</w:t>
      </w:r>
    </w:p>
    <w:p w14:paraId="697C703E"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9. Wsparcie ze środków Funduszu może być udzielone jednostkom sektora finansów publicznych oraz jednostkom spoza tego sektora.</w:t>
      </w:r>
    </w:p>
    <w:p w14:paraId="65EAE48C"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10. Wsparcie ze środków, o których mowa w art. 5 ust. 1 pkt 2 ustawy z dnia 27 sierpnia 2009 r. o finansach publicznych, przekazanych przez Komisję Europejską na wsparcie realizacji zadań związanych z przeciwdziałaniem skutkom COVID-19 jest udzielane zgodnie z procedurami obowiązującymi przy ich wykorzystaniu.</w:t>
      </w:r>
    </w:p>
    <w:p w14:paraId="7F4EA985"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11. Minister nadzorujący może zlecić podległym i nadzorowanym jednostkom sektora finansów publicznych, o których mowa w art. 9 ust. 5-8 oraz pkt 14 ustawy z dnia 27 sierpnia 2009 r. o finansach publicznych, z wyłączeniem samorządowych osób prawnych, realizację zadań związanych z przeciwdziałaniem COVID-19, zapewniając wsparcie ze środków Funduszu.</w:t>
      </w:r>
    </w:p>
    <w:p w14:paraId="07CA4B48"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12. Państwowe jednostki budżetowe i jednostki samorządu terytorialnego gromadzą środki z Funduszu na wydzielonym rachunku dochodów i przeznaczają na wydatki związane z przeciwdziałaniem COVID-19 w ramach planu finansowego tego rachunku.</w:t>
      </w:r>
    </w:p>
    <w:p w14:paraId="76B6B549"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13. Wójt (burmistrz, prezydent miasta), zarząd powiatu lub zarząd województwa dysponuje środkami oraz opracowuje plan finansowy dla rachunku, o którym mowa w ust. 12. </w:t>
      </w:r>
    </w:p>
    <w:p w14:paraId="5A55B13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14. Po zakończeniu roku budżetowego organy, o których mowa w ust. 13, przedkładają organowi stanowiącemu jednostki samorządu terytorialnego informację o wykonaniu planu finansowego rachunku.</w:t>
      </w:r>
    </w:p>
    <w:p w14:paraId="247BB8C9"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15. Wsparcie ze środków Funduszu stanowi przychód jednostki sektora finansów publicznych, o której mowa w art. 9 pkt 5-8 i 14 ustawy z dnia 27 sierpnia 2009 r. o finansach publicznych. Jednostka wyodrębnia wsparcie i koszty w planie finansowym. </w:t>
      </w:r>
    </w:p>
    <w:p w14:paraId="396CC6E5"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16. Dysponent Funduszu może zwrócić się z wiążącym poleceniem do dysponentów części budżetowych, którym podlegają, albo którzy nadzorują jednostki sektora finansów </w:t>
      </w:r>
      <w:r w:rsidRPr="008674F9">
        <w:rPr>
          <w:rFonts w:ascii="Times New Roman" w:eastAsia="Times New Roman" w:hAnsi="Times New Roman" w:cs="Times New Roman"/>
          <w:szCs w:val="24"/>
        </w:rPr>
        <w:lastRenderedPageBreak/>
        <w:t>publicznych, o których mowa w art. 9 pkt 5-8 i 14 ustawy z dnia 27 sierpnia 2009 r. o finansach publicznych, z wyłączeniem samorządowych osób prawnych, o informacje dotyczące w szczególności:</w:t>
      </w:r>
    </w:p>
    <w:p w14:paraId="1D170ACC"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wysokości środków pieniężnych jednostek na dzień przekazania informacji dysponentowi Funduszu, z wyodrębnieniem środków z dotacji z budżetu i środków, o których mowa w art. 5 ust. 1 pkt 2 i 3 ustawy z dnia 27 sierpnia 2009 r. o finansach publicznych,</w:t>
      </w:r>
    </w:p>
    <w:p w14:paraId="1805F227" w14:textId="42B30F16"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znanych w dniu przekazania informacji zobowiązań jednostki dotyczących danego roku</w:t>
      </w:r>
    </w:p>
    <w:p w14:paraId="372784EE" w14:textId="77777777" w:rsidR="00327C67" w:rsidRPr="008674F9" w:rsidRDefault="00327C67" w:rsidP="00327C67">
      <w:pPr>
        <w:pStyle w:val="CZWSPPKTczwsplnapunktw"/>
        <w:rPr>
          <w:rFonts w:ascii="Times New Roman" w:eastAsia="Times New Roman" w:hAnsi="Times New Roman" w:cs="Times New Roman"/>
          <w:szCs w:val="24"/>
        </w:rPr>
      </w:pPr>
      <w:r w:rsidRPr="008674F9">
        <w:rPr>
          <w:rFonts w:ascii="Times New Roman" w:eastAsia="Times New Roman" w:hAnsi="Times New Roman" w:cs="Times New Roman"/>
          <w:szCs w:val="24"/>
        </w:rPr>
        <w:t>- w terminie wyznaczonym przez dysponenta Funduszu, informując równocześnie ministra właściwego do spraw finansów publicznych.</w:t>
      </w:r>
    </w:p>
    <w:p w14:paraId="0223723C" w14:textId="58D76A4C"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17. Dysponent Funduszu, na podstawie informacji, o których mowa w ust. 16, może wydać jednostkom sektora finansów publicznych, o których mowa w art. 9 pkt 5-8 i 14 ustawy z dnia 27 sierpnia 2009 r. o finansach publicznych, z wyłączeniem samorządowych osób prawnych, wiążące polecenie dokon</w:t>
      </w:r>
      <w:r w:rsidR="008E6995" w:rsidRPr="008674F9">
        <w:rPr>
          <w:rFonts w:ascii="Times New Roman" w:eastAsia="Times New Roman" w:hAnsi="Times New Roman" w:cs="Times New Roman"/>
          <w:szCs w:val="24"/>
        </w:rPr>
        <w:t>ania wpłaty środków pieniężnych</w:t>
      </w:r>
      <w:r w:rsidRPr="008674F9">
        <w:rPr>
          <w:rFonts w:ascii="Times New Roman" w:eastAsia="Times New Roman" w:hAnsi="Times New Roman" w:cs="Times New Roman"/>
          <w:szCs w:val="24"/>
        </w:rPr>
        <w:t xml:space="preserve"> do Funduszu, określając ich wysokość oraz termin wpłaty.</w:t>
      </w:r>
    </w:p>
    <w:p w14:paraId="24E21E1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18. Wpłaty środków pieniężnych, o których mowa w ust. 17, stanowią koszty tych jednostek, które je dokonały. </w:t>
      </w:r>
    </w:p>
    <w:p w14:paraId="11AA5931"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19. Dysponent Funduszu może zwrócić z Funduszu niewykorzystane w całości albo w części środki pieniężne tym jednostkom, które dokonały ich wpłaty, z wyłączeniem wpłat z budżetu państwa.</w:t>
      </w:r>
    </w:p>
    <w:p w14:paraId="4F2C73A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20. Zwrot środków dokonany w bieżącym roku budżetowym stanowi zmniejszenie:</w:t>
      </w:r>
    </w:p>
    <w:p w14:paraId="775ED3F7"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przychodów Funduszu;</w:t>
      </w:r>
    </w:p>
    <w:p w14:paraId="0BF6B14E"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kosztów jednostki sektora finansów publicznych, która otrzymała zwrot środków pieniężnych.</w:t>
      </w:r>
    </w:p>
    <w:p w14:paraId="11FCB98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21. Zwrot środków dokonany w kolejnym roku budżetowym stanowi:</w:t>
      </w:r>
    </w:p>
    <w:p w14:paraId="27655E3C" w14:textId="77777777" w:rsidR="00327C67" w:rsidRPr="008674F9" w:rsidRDefault="00327C67" w:rsidP="00327C67">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koszty Funduszu;</w:t>
      </w:r>
    </w:p>
    <w:p w14:paraId="76DCEB80" w14:textId="77777777" w:rsidR="00327C67" w:rsidRPr="008674F9" w:rsidRDefault="00327C67" w:rsidP="00327C67">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przychody jednostki sektora finansów publicznych która otrzymała zwrot środków pieniężnych.</w:t>
      </w:r>
    </w:p>
    <w:p w14:paraId="1D75CEE6" w14:textId="537D78A4" w:rsidR="00327C67" w:rsidRPr="008674F9" w:rsidRDefault="00327C67" w:rsidP="00327C67">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50</w:t>
      </w:r>
      <w:r w:rsidRPr="008674F9">
        <w:rPr>
          <w:rFonts w:ascii="Times New Roman" w:hAnsi="Times New Roman" w:cs="Times New Roman"/>
          <w:b/>
          <w:szCs w:val="24"/>
        </w:rPr>
        <w:t xml:space="preserve">. </w:t>
      </w:r>
      <w:r w:rsidRPr="008674F9">
        <w:rPr>
          <w:rFonts w:ascii="Times New Roman" w:hAnsi="Times New Roman" w:cs="Times New Roman"/>
          <w:szCs w:val="24"/>
        </w:rPr>
        <w:t xml:space="preserve">1. Minister właściwy do spraw budżetu, na wniosek dysponenta Funduszu, przekazuje Funduszowi skarbowe papiery wartościowe na dofinansowanie zadań, o których mowa w art. </w:t>
      </w:r>
      <w:r w:rsidR="00BF16F5" w:rsidRPr="008674F9">
        <w:rPr>
          <w:rFonts w:ascii="Times New Roman" w:hAnsi="Times New Roman" w:cs="Times New Roman"/>
          <w:szCs w:val="24"/>
        </w:rPr>
        <w:t>49.</w:t>
      </w:r>
    </w:p>
    <w:p w14:paraId="4B8F1F73"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lastRenderedPageBreak/>
        <w:t>2. Minister właściwy do spraw budżetu określi, przez wydanie listu emisyjnego, warunki emisji skarbowych papierów wartościowych oraz sposób realizacji świadczeń z nich wynikających.</w:t>
      </w:r>
    </w:p>
    <w:p w14:paraId="4CB66D12"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3. List emisyjny zawiera w szczególności:</w:t>
      </w:r>
    </w:p>
    <w:p w14:paraId="0D8333C5" w14:textId="13D72F71"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datę emisji;</w:t>
      </w:r>
    </w:p>
    <w:p w14:paraId="7D65B313" w14:textId="102F231E"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powołanie podstawy prawnej emisji;</w:t>
      </w:r>
    </w:p>
    <w:p w14:paraId="4193EE0B" w14:textId="1B8D6266"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jednostkową wartość nominalną w </w:t>
      </w:r>
      <w:r w:rsidR="00702607" w:rsidRPr="008674F9">
        <w:rPr>
          <w:rFonts w:ascii="Times New Roman" w:hAnsi="Times New Roman" w:cs="Times New Roman"/>
          <w:szCs w:val="24"/>
        </w:rPr>
        <w:t>PLN</w:t>
      </w:r>
      <w:r w:rsidRPr="008674F9">
        <w:rPr>
          <w:rFonts w:ascii="Times New Roman" w:hAnsi="Times New Roman" w:cs="Times New Roman"/>
          <w:szCs w:val="24"/>
        </w:rPr>
        <w:t>;</w:t>
      </w:r>
    </w:p>
    <w:p w14:paraId="631FE580" w14:textId="7E7A5767"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327C67" w:rsidRPr="008674F9">
        <w:rPr>
          <w:rFonts w:ascii="Times New Roman" w:hAnsi="Times New Roman" w:cs="Times New Roman"/>
          <w:szCs w:val="24"/>
        </w:rPr>
        <w:t>cenę zbycia lub sposób jej ustalenia;</w:t>
      </w:r>
    </w:p>
    <w:p w14:paraId="59B4409B" w14:textId="41A7146D"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327C67" w:rsidRPr="008674F9">
        <w:rPr>
          <w:rFonts w:ascii="Times New Roman" w:hAnsi="Times New Roman" w:cs="Times New Roman"/>
          <w:szCs w:val="24"/>
        </w:rPr>
        <w:t>stopę procentową lub sposób jej obliczania;</w:t>
      </w:r>
    </w:p>
    <w:p w14:paraId="731F63BB" w14:textId="06A24CF4"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327C67" w:rsidRPr="008674F9">
        <w:rPr>
          <w:rFonts w:ascii="Times New Roman" w:hAnsi="Times New Roman" w:cs="Times New Roman"/>
          <w:szCs w:val="24"/>
        </w:rPr>
        <w:t>określenie sposobu i terminów wypłaty należności głównej oraz należności ubocznych;</w:t>
      </w:r>
    </w:p>
    <w:p w14:paraId="1641EC94" w14:textId="549C4800"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r>
      <w:r w:rsidR="00327C67" w:rsidRPr="008674F9">
        <w:rPr>
          <w:rFonts w:ascii="Times New Roman" w:hAnsi="Times New Roman" w:cs="Times New Roman"/>
          <w:szCs w:val="24"/>
        </w:rPr>
        <w:t>datę, od której nalicza się oprocentowanie skarbowych papierów wartościowych tej emisji;</w:t>
      </w:r>
    </w:p>
    <w:p w14:paraId="7A1DB5F7" w14:textId="46B998AC"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8)</w:t>
      </w:r>
      <w:r w:rsidRPr="008674F9">
        <w:rPr>
          <w:rFonts w:ascii="Times New Roman" w:hAnsi="Times New Roman" w:cs="Times New Roman"/>
          <w:szCs w:val="24"/>
        </w:rPr>
        <w:tab/>
      </w:r>
      <w:r w:rsidR="00327C67" w:rsidRPr="008674F9">
        <w:rPr>
          <w:rFonts w:ascii="Times New Roman" w:hAnsi="Times New Roman" w:cs="Times New Roman"/>
          <w:szCs w:val="24"/>
        </w:rPr>
        <w:t>termin wykupu oraz zastrzeżenia w przedmiocie możliwości wcześniejszego wykupu.</w:t>
      </w:r>
    </w:p>
    <w:p w14:paraId="60DABA84" w14:textId="5922E6DC"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4. Emisja skarbowych papierów wartościowych następuje z dniem zarejestrowania skarbowych papierów wartościowych w depozycie papierów wartościowych oraz w kwocie równej wartości nominalnej wyemitowanych papierów wartościowych.</w:t>
      </w:r>
    </w:p>
    <w:p w14:paraId="42324879"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5. Do emisji skarbowych papierów wartościowych nie stosuje się przepisów art. 98 i art. 102 ustawy z dnia 27 sierpnia 2009 r. o finansach publicznych oraz przepisów wydanych na podstawie art. 97 tej ustawy.</w:t>
      </w:r>
    </w:p>
    <w:p w14:paraId="753D230A" w14:textId="1BC3EA66" w:rsidR="0018510B" w:rsidRPr="008674F9" w:rsidRDefault="0018510B" w:rsidP="0018510B">
      <w:pPr>
        <w:pStyle w:val="USTustnpkodeksu"/>
        <w:rPr>
          <w:rFonts w:ascii="Times New Roman" w:hAnsi="Times New Roman" w:cs="Times New Roman"/>
          <w:szCs w:val="24"/>
        </w:rPr>
      </w:pPr>
      <w:r w:rsidRPr="008674F9">
        <w:rPr>
          <w:rFonts w:ascii="Times New Roman" w:hAnsi="Times New Roman" w:cs="Times New Roman"/>
          <w:szCs w:val="24"/>
        </w:rPr>
        <w:t xml:space="preserve">6. Ze środków budżetu państwa, w tym także budżetu środków europejskich, mogą być dokonywane wpłaty na Fundusz Przeciwdziałania COVID-19 na zadania realizowane przez ten Fundusz. </w:t>
      </w:r>
    </w:p>
    <w:p w14:paraId="45761F9B" w14:textId="68A8F2D9" w:rsidR="0018510B" w:rsidRPr="008674F9" w:rsidRDefault="0018510B" w:rsidP="0018510B">
      <w:pPr>
        <w:pStyle w:val="USTustnpkodeksu"/>
        <w:rPr>
          <w:rFonts w:ascii="Times New Roman" w:hAnsi="Times New Roman" w:cs="Times New Roman"/>
          <w:szCs w:val="24"/>
        </w:rPr>
      </w:pPr>
      <w:r w:rsidRPr="008674F9">
        <w:rPr>
          <w:rFonts w:ascii="Times New Roman" w:hAnsi="Times New Roman" w:cs="Times New Roman"/>
          <w:szCs w:val="24"/>
        </w:rPr>
        <w:t>7. W przypadku, o którym mowa w ust. 6, środki budżetu środków europejskich mogą być wydatkowane z pominięciem zasad określonych w rozdziale 6 działu III ustawy z dnia 27 sierpnia 2009 r. o finansach publicznych.</w:t>
      </w:r>
    </w:p>
    <w:p w14:paraId="1C364E88" w14:textId="5983A647" w:rsidR="00327C67" w:rsidRPr="008674F9" w:rsidRDefault="00327C67" w:rsidP="00702607">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51</w:t>
      </w:r>
      <w:r w:rsidRPr="008674F9">
        <w:rPr>
          <w:rFonts w:ascii="Times New Roman" w:hAnsi="Times New Roman" w:cs="Times New Roman"/>
          <w:b/>
          <w:szCs w:val="24"/>
        </w:rPr>
        <w:t>.</w:t>
      </w:r>
      <w:r w:rsidRPr="008674F9">
        <w:rPr>
          <w:rFonts w:ascii="Times New Roman" w:hAnsi="Times New Roman" w:cs="Times New Roman"/>
          <w:szCs w:val="24"/>
        </w:rPr>
        <w:t xml:space="preserve"> 1. Projekt planu finansowego Funduszu na rok 2020 dysponent Funduszu sporządza w</w:t>
      </w:r>
      <w:r w:rsidR="00702607" w:rsidRPr="008674F9">
        <w:rPr>
          <w:rFonts w:ascii="Times New Roman" w:hAnsi="Times New Roman" w:cs="Times New Roman"/>
          <w:szCs w:val="24"/>
        </w:rPr>
        <w:t xml:space="preserve"> </w:t>
      </w:r>
      <w:r w:rsidRPr="008674F9">
        <w:rPr>
          <w:rFonts w:ascii="Times New Roman" w:hAnsi="Times New Roman" w:cs="Times New Roman"/>
          <w:szCs w:val="24"/>
        </w:rPr>
        <w:t>terminie 30 dni od dnia wejścia w życie niniejszej ustawy.</w:t>
      </w:r>
    </w:p>
    <w:p w14:paraId="12AD4D29" w14:textId="138D786B" w:rsidR="00327C67" w:rsidRPr="008674F9" w:rsidRDefault="00702607" w:rsidP="00702607">
      <w:pPr>
        <w:pStyle w:val="USTustnpkodeksu"/>
        <w:rPr>
          <w:rFonts w:ascii="Times New Roman" w:hAnsi="Times New Roman" w:cs="Times New Roman"/>
          <w:szCs w:val="24"/>
        </w:rPr>
      </w:pPr>
      <w:r w:rsidRPr="008674F9">
        <w:rPr>
          <w:rFonts w:ascii="Times New Roman" w:hAnsi="Times New Roman" w:cs="Times New Roman"/>
          <w:szCs w:val="24"/>
        </w:rPr>
        <w:t xml:space="preserve">2. </w:t>
      </w:r>
      <w:r w:rsidR="00327C67" w:rsidRPr="008674F9">
        <w:rPr>
          <w:rFonts w:ascii="Times New Roman" w:hAnsi="Times New Roman" w:cs="Times New Roman"/>
          <w:szCs w:val="24"/>
        </w:rPr>
        <w:t>Projekt planu, o którym mowa w ust. 1, podlega uzgodnieniu z ministrem właściwym do spraw finansów publicznych w terminie 10 dni roboczych od dnia jego przekazania przez dysponenta Funduszu.</w:t>
      </w:r>
    </w:p>
    <w:p w14:paraId="1E0DE9C7" w14:textId="464E932F" w:rsidR="00FC0338" w:rsidRPr="008674F9" w:rsidRDefault="0014679C" w:rsidP="001878F0">
      <w:pPr>
        <w:pStyle w:val="ARTartustawynprozporzdzenia"/>
        <w:rPr>
          <w:rFonts w:ascii="Times New Roman" w:hAnsi="Times New Roman" w:cs="Times New Roman"/>
          <w:szCs w:val="24"/>
        </w:rPr>
      </w:pPr>
      <w:r w:rsidRPr="008674F9">
        <w:rPr>
          <w:rFonts w:ascii="Times New Roman" w:hAnsi="Times New Roman" w:cs="Times New Roman"/>
          <w:b/>
          <w:szCs w:val="24"/>
        </w:rPr>
        <w:lastRenderedPageBreak/>
        <w:t xml:space="preserve">Art. </w:t>
      </w:r>
      <w:r w:rsidR="00276DB4" w:rsidRPr="008674F9">
        <w:rPr>
          <w:rFonts w:ascii="Times New Roman" w:hAnsi="Times New Roman" w:cs="Times New Roman"/>
          <w:b/>
          <w:szCs w:val="24"/>
        </w:rPr>
        <w:t>52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32FB5" w:rsidRPr="008674F9">
        <w:rPr>
          <w:rFonts w:ascii="Times New Roman" w:hAnsi="Times New Roman" w:cs="Times New Roman"/>
          <w:szCs w:val="24"/>
        </w:rPr>
        <w:t>Do</w:t>
      </w:r>
      <w:r w:rsidR="00FC0338" w:rsidRPr="008674F9">
        <w:rPr>
          <w:rFonts w:ascii="Times New Roman" w:hAnsi="Times New Roman" w:cs="Times New Roman"/>
          <w:szCs w:val="24"/>
        </w:rPr>
        <w:t xml:space="preserve"> osób, które na dzień wejścia w życie niniejszej ustawy nie skorzystały w całości z dodatkowego zasiłku opiekuńczego</w:t>
      </w:r>
      <w:r w:rsidR="001878F0" w:rsidRPr="008674F9">
        <w:rPr>
          <w:rFonts w:ascii="Times New Roman" w:hAnsi="Times New Roman" w:cs="Times New Roman"/>
          <w:szCs w:val="24"/>
        </w:rPr>
        <w:t>,</w:t>
      </w:r>
      <w:r w:rsidR="00E32FB5" w:rsidRPr="008674F9">
        <w:rPr>
          <w:rFonts w:ascii="Times New Roman" w:hAnsi="Times New Roman" w:cs="Times New Roman"/>
          <w:szCs w:val="24"/>
        </w:rPr>
        <w:t xml:space="preserve"> przepis</w:t>
      </w:r>
      <w:r w:rsidR="00FC0338" w:rsidRPr="008674F9">
        <w:rPr>
          <w:rFonts w:ascii="Times New Roman" w:hAnsi="Times New Roman" w:cs="Times New Roman"/>
          <w:szCs w:val="24"/>
        </w:rPr>
        <w:t xml:space="preserve"> art. 4</w:t>
      </w:r>
      <w:r w:rsidR="00E32FB5" w:rsidRPr="008674F9">
        <w:rPr>
          <w:rFonts w:ascii="Times New Roman" w:hAnsi="Times New Roman" w:cs="Times New Roman"/>
          <w:szCs w:val="24"/>
        </w:rPr>
        <w:t xml:space="preserve"> </w:t>
      </w:r>
      <w:r w:rsidR="0085161A" w:rsidRPr="008674F9">
        <w:rPr>
          <w:rFonts w:ascii="Times New Roman" w:hAnsi="Times New Roman" w:cs="Times New Roman"/>
          <w:szCs w:val="24"/>
        </w:rPr>
        <w:t>ustawy zmienianej w art. 1</w:t>
      </w:r>
      <w:r w:rsidR="00E32FB5" w:rsidRPr="008674F9">
        <w:rPr>
          <w:rFonts w:ascii="Times New Roman" w:hAnsi="Times New Roman" w:cs="Times New Roman"/>
          <w:szCs w:val="24"/>
        </w:rPr>
        <w:t xml:space="preserve"> stosuje się </w:t>
      </w:r>
      <w:r w:rsidR="00FC0338" w:rsidRPr="008674F9">
        <w:rPr>
          <w:rFonts w:ascii="Times New Roman" w:hAnsi="Times New Roman" w:cs="Times New Roman"/>
          <w:szCs w:val="24"/>
        </w:rPr>
        <w:t>w brzmieniu dotychczasowym.</w:t>
      </w:r>
    </w:p>
    <w:p w14:paraId="61A495DA" w14:textId="4757CEBE" w:rsidR="000F60FB" w:rsidRPr="008674F9" w:rsidRDefault="000F60FB" w:rsidP="000F60F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53</w:t>
      </w:r>
      <w:r w:rsidRPr="008674F9">
        <w:rPr>
          <w:rFonts w:ascii="Times New Roman" w:hAnsi="Times New Roman" w:cs="Times New Roman"/>
          <w:b/>
          <w:szCs w:val="24"/>
        </w:rPr>
        <w:t>.</w:t>
      </w:r>
      <w:r w:rsidRPr="008674F9">
        <w:rPr>
          <w:rFonts w:ascii="Times New Roman" w:hAnsi="Times New Roman" w:cs="Times New Roman"/>
          <w:szCs w:val="24"/>
        </w:rPr>
        <w:t xml:space="preserve"> Przepisy art. 26a ustawy z dnia 27 sierpnia 1997 r. o rehabilitacji zawodowej i społecznej oraz zatrudnianiu osób niepełnosprawnych w brzmieniu nadanym niniejszą ustawą stosuje się wynagrodzenia pracownika niepełnosprawnego za okres począwszy od </w:t>
      </w:r>
      <w:r w:rsidR="00B91647" w:rsidRPr="008674F9">
        <w:rPr>
          <w:rFonts w:ascii="Times New Roman" w:hAnsi="Times New Roman" w:cs="Times New Roman"/>
          <w:szCs w:val="24"/>
        </w:rPr>
        <w:t>miesiąca maja 2020 r</w:t>
      </w:r>
      <w:r w:rsidRPr="008674F9">
        <w:rPr>
          <w:rFonts w:ascii="Times New Roman" w:hAnsi="Times New Roman" w:cs="Times New Roman"/>
          <w:szCs w:val="24"/>
        </w:rPr>
        <w:t>.</w:t>
      </w:r>
    </w:p>
    <w:p w14:paraId="1E98F594" w14:textId="2374E2B1" w:rsidR="00897AAD" w:rsidRPr="008674F9" w:rsidRDefault="0037356C" w:rsidP="000F60FB">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54</w:t>
      </w:r>
      <w:r w:rsidRPr="008674F9">
        <w:rPr>
          <w:rFonts w:ascii="Times New Roman" w:hAnsi="Times New Roman" w:cs="Times New Roman"/>
          <w:b/>
          <w:szCs w:val="24"/>
        </w:rPr>
        <w:t>.</w:t>
      </w:r>
      <w:r w:rsidR="00897AAD" w:rsidRPr="008674F9">
        <w:rPr>
          <w:rFonts w:ascii="Times New Roman" w:hAnsi="Times New Roman" w:cs="Times New Roman"/>
          <w:szCs w:val="24"/>
        </w:rPr>
        <w:t xml:space="preserve"> </w:t>
      </w:r>
      <w:r w:rsidR="00897AAD" w:rsidRPr="008674F9">
        <w:rPr>
          <w:rFonts w:ascii="Times New Roman" w:eastAsia="Times New Roman" w:hAnsi="Times New Roman" w:cs="Times New Roman"/>
          <w:szCs w:val="24"/>
        </w:rPr>
        <w:t xml:space="preserve">Do okresu, o którym mowa w art. 4 ust. 1 ustawy </w:t>
      </w:r>
      <w:r w:rsidR="00897AAD" w:rsidRPr="008674F9">
        <w:rPr>
          <w:rFonts w:ascii="Times New Roman" w:hAnsi="Times New Roman" w:cs="Times New Roman"/>
          <w:szCs w:val="24"/>
        </w:rPr>
        <w:t>z dnia 2 marca 2020 r. o szczególnych rozwiązaniach związanych z zapobieganiem, przeciwdziałaniem i zwalczaniem COVID-19, innych chorób zakaźnych oraz wywołanych nimi sytuacji kryzysowych</w:t>
      </w:r>
      <w:r w:rsidR="00897AAD" w:rsidRPr="008674F9">
        <w:rPr>
          <w:rFonts w:ascii="Times New Roman" w:eastAsia="Times New Roman" w:hAnsi="Times New Roman" w:cs="Times New Roman"/>
          <w:szCs w:val="24"/>
        </w:rPr>
        <w:t>, nie wlicza się dotychczas wykorzystanego okresu dodatkowego zasiłku opiekuńczego na podstawie art. 4 ust. 1 tej ustawy w brzmieniu dotychczasowym.</w:t>
      </w:r>
    </w:p>
    <w:p w14:paraId="48C669B0" w14:textId="0FB2AF17" w:rsidR="00132E1C" w:rsidRPr="008674F9" w:rsidRDefault="00132E1C" w:rsidP="00132E1C">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55</w:t>
      </w:r>
      <w:r w:rsidRPr="008674F9">
        <w:rPr>
          <w:rFonts w:ascii="Times New Roman" w:hAnsi="Times New Roman" w:cs="Times New Roman"/>
          <w:b/>
          <w:szCs w:val="24"/>
        </w:rPr>
        <w:t>.</w:t>
      </w:r>
      <w:r w:rsidRPr="008674F9">
        <w:rPr>
          <w:rFonts w:ascii="Times New Roman" w:hAnsi="Times New Roman" w:cs="Times New Roman"/>
          <w:szCs w:val="24"/>
        </w:rPr>
        <w:t xml:space="preserve"> 1. Do wytwórców energii elektrycznej z odnawialnych źródeł energii w instalacjach odnawialnych źródeł energii, których oferty wygrały aukcje rozstrzygnięte przed dniem wejścia w życie ustawy z dnia … o zmianie ustawy o szczególnych rozwiązaniach związanych z zapobieganiem, przeciwdziałaniem i zwalczaniem COVID-19, innych chorób zakaźnych oraz wywołanych nimi sytuacji kryzysowych oraz niektórych innych ustaw, stosuje się przepisy ustawy z dnia 20 lutego 2015 r. o odnawialnych źródłach energii, w brzmieniu nadanym niniejszą ustawą.</w:t>
      </w:r>
    </w:p>
    <w:p w14:paraId="218D6773" w14:textId="425B9C63" w:rsidR="00132E1C" w:rsidRPr="008674F9" w:rsidRDefault="00132E1C" w:rsidP="00132E1C">
      <w:pPr>
        <w:pStyle w:val="USTustnpkodeksu"/>
        <w:rPr>
          <w:rFonts w:ascii="Times New Roman" w:hAnsi="Times New Roman" w:cs="Times New Roman"/>
          <w:szCs w:val="24"/>
        </w:rPr>
      </w:pPr>
      <w:r w:rsidRPr="008674F9">
        <w:rPr>
          <w:rFonts w:ascii="Times New Roman" w:hAnsi="Times New Roman" w:cs="Times New Roman"/>
          <w:szCs w:val="24"/>
        </w:rPr>
        <w:t>2. Do wytwórców energii elektrycznej z odnawialnych źródeł energii w instalacjach odnawialnych źródeł energii, którym wydano zaświadczenie o możliwości sprzedaży niewykorzystanej energii elektrycznej, o którym mowa w art. 70b ust. 8 ustawy z dnia 20 lutego 2015 r. o odnawialnych źródłach energii, przed dniem wejścia w życie niniejszej ustawy, stosuje się przepisy tej ustawy, w brzmieniu nadanym niniejszą ustawą.</w:t>
      </w:r>
    </w:p>
    <w:p w14:paraId="316E8504" w14:textId="2679645F"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56</w:t>
      </w:r>
      <w:r w:rsidRPr="008674F9">
        <w:rPr>
          <w:rFonts w:ascii="Times New Roman" w:hAnsi="Times New Roman" w:cs="Times New Roman"/>
          <w:b/>
          <w:szCs w:val="24"/>
        </w:rPr>
        <w:t>.</w:t>
      </w:r>
      <w:r w:rsidRPr="008674F9">
        <w:rPr>
          <w:rFonts w:ascii="Times New Roman" w:hAnsi="Times New Roman" w:cs="Times New Roman"/>
          <w:szCs w:val="24"/>
        </w:rPr>
        <w:t xml:space="preserve"> 1. Jeżeli termin na zgłaszanie uwag, o którym mowa w art. 62 ust. 3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do projektów planów budowy ogólnodostępnych stacji ładowania zakończył się do dnia 15 marca 2020 r. włącznie, stosuje się art. 62 ust. 3 w brzmieniu dotychczasowym.</w:t>
      </w:r>
    </w:p>
    <w:p w14:paraId="77F1BF92" w14:textId="79A7C040"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szCs w:val="24"/>
        </w:rPr>
        <w:t xml:space="preserve">2. Jeżeli termin na zgłaszanie uwag, o którym mowa w art. 62 ust. 3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do projektów planów budowy ogólnodostępnych stacji ładowania zakończył się po dniu 15 marca 2020 r., stosuje się art. 62 ust. 3 tej ustawy w brzmieniu nadanym niniejszą ustawą. </w:t>
      </w:r>
    </w:p>
    <w:p w14:paraId="1754F603" w14:textId="69889E53"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szCs w:val="24"/>
        </w:rPr>
        <w:lastRenderedPageBreak/>
        <w:t xml:space="preserve">3. Jeżeli plany budowy ogólnodostępnych stacji ładowania zostały przekazane, zgodnie z art. 62 ust. 4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w celu uzgodnienia z operatorom systemów dystrybucyjnych elektroenergetycznych, na obszarze działania których planowane jest rozmieszczenie ogólnodostępnych stacji ładowania, przed dniem wejścia w życie niniejszej ustawy, stosuje art. 62 ust. 4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w:t>
      </w:r>
      <w:r w:rsidR="00BF16F5" w:rsidRPr="008674F9">
        <w:rPr>
          <w:rFonts w:ascii="Times New Roman" w:hAnsi="Times New Roman" w:cs="Times New Roman"/>
          <w:szCs w:val="24"/>
        </w:rPr>
        <w:t>,</w:t>
      </w:r>
      <w:r w:rsidRPr="008674F9">
        <w:rPr>
          <w:rFonts w:ascii="Times New Roman" w:hAnsi="Times New Roman" w:cs="Times New Roman"/>
          <w:szCs w:val="24"/>
        </w:rPr>
        <w:t xml:space="preserve"> w brzm</w:t>
      </w:r>
      <w:r w:rsidR="00BF16F5" w:rsidRPr="008674F9">
        <w:rPr>
          <w:rFonts w:ascii="Times New Roman" w:hAnsi="Times New Roman" w:cs="Times New Roman"/>
          <w:szCs w:val="24"/>
        </w:rPr>
        <w:t>ieniu nadanym niniejszą ustawą.</w:t>
      </w:r>
    </w:p>
    <w:p w14:paraId="1132EE96" w14:textId="57344519" w:rsidR="00716771" w:rsidRPr="008674F9" w:rsidRDefault="00FC0338" w:rsidP="001878F0">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57</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716771" w:rsidRPr="008674F9">
        <w:rPr>
          <w:rFonts w:ascii="Times New Roman" w:hAnsi="Times New Roman" w:cs="Times New Roman"/>
          <w:szCs w:val="24"/>
        </w:rPr>
        <w:t xml:space="preserve">Do spraw prowadzonych na podstawie </w:t>
      </w:r>
      <w:r w:rsidR="00CE4228" w:rsidRPr="008674F9">
        <w:rPr>
          <w:rFonts w:ascii="Times New Roman" w:hAnsi="Times New Roman" w:cs="Times New Roman"/>
          <w:szCs w:val="24"/>
        </w:rPr>
        <w:t>z dnia 7 lipca 1994 r. o gwarantowanych przez Skarb Państwa ubezpieczeniach eksportowych</w:t>
      </w:r>
      <w:r w:rsidR="00716771" w:rsidRPr="008674F9">
        <w:rPr>
          <w:rFonts w:ascii="Times New Roman" w:hAnsi="Times New Roman" w:cs="Times New Roman"/>
          <w:szCs w:val="24"/>
        </w:rPr>
        <w:t xml:space="preserve">, wszczętych i niezakończonych przed </w:t>
      </w:r>
      <w:r w:rsidR="000C0312" w:rsidRPr="008674F9">
        <w:rPr>
          <w:rFonts w:ascii="Times New Roman" w:hAnsi="Times New Roman" w:cs="Times New Roman"/>
          <w:szCs w:val="24"/>
        </w:rPr>
        <w:t>dniem wejścia</w:t>
      </w:r>
      <w:r w:rsidR="00716771" w:rsidRPr="008674F9">
        <w:rPr>
          <w:rFonts w:ascii="Times New Roman" w:hAnsi="Times New Roman" w:cs="Times New Roman"/>
          <w:szCs w:val="24"/>
        </w:rPr>
        <w:t xml:space="preserve"> w życie niniejszej ustawy stosuje się przepisy</w:t>
      </w:r>
      <w:r w:rsidR="00CE4228" w:rsidRPr="008674F9">
        <w:rPr>
          <w:rFonts w:ascii="Times New Roman" w:hAnsi="Times New Roman" w:cs="Times New Roman"/>
          <w:szCs w:val="24"/>
        </w:rPr>
        <w:t xml:space="preserve"> z dnia 7 lipca 1994 r. o gwarantowanych przez Skarb Państwa ubezpieczeniach eksportowych</w:t>
      </w:r>
      <w:r w:rsidR="00716771" w:rsidRPr="008674F9">
        <w:rPr>
          <w:rFonts w:ascii="Times New Roman" w:hAnsi="Times New Roman" w:cs="Times New Roman"/>
          <w:szCs w:val="24"/>
        </w:rPr>
        <w:t>, w brzmieniu nadanym niniejszą ustawą.</w:t>
      </w:r>
    </w:p>
    <w:p w14:paraId="5B7E33CB" w14:textId="30083521" w:rsidR="00BB7D6B" w:rsidRPr="008674F9" w:rsidRDefault="00BB7D6B" w:rsidP="00BB7D6B">
      <w:pPr>
        <w:pStyle w:val="ARTartustawynprozporzdzenia"/>
        <w:rPr>
          <w:rFonts w:ascii="Times New Roman" w:hAnsi="Times New Roman" w:cs="Times New Roman"/>
          <w:b/>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58</w:t>
      </w:r>
      <w:r w:rsidRPr="008674F9">
        <w:rPr>
          <w:rFonts w:ascii="Times New Roman" w:hAnsi="Times New Roman" w:cs="Times New Roman"/>
          <w:b/>
          <w:szCs w:val="24"/>
        </w:rPr>
        <w:t xml:space="preserve">. </w:t>
      </w:r>
      <w:r w:rsidRPr="008674F9">
        <w:rPr>
          <w:rFonts w:ascii="Times New Roman" w:hAnsi="Times New Roman" w:cs="Times New Roman"/>
          <w:szCs w:val="24"/>
        </w:rPr>
        <w:t>Postępowania administracyjne i sądowoadministracyjne w sprawach dotyczących nieprzestrzegania maksymalnego czasu nieprzerwanego trwania zleceń badań ustawowych, o którym mowa w art. 134 ust. 1 ustawy z dnia 11 maja 2017 r. o biegłych rewidentach, firmach audytorskich oraz nadzorze publicznym w brzmieniu dotychczasowym, wszczęte i niezakończone przed dniem wejścia w życie niniejszej ustawy, umarza się.</w:t>
      </w:r>
    </w:p>
    <w:p w14:paraId="1C3FC91B" w14:textId="6E871601" w:rsidR="00A57B69" w:rsidRPr="008674F9" w:rsidRDefault="00276DB4" w:rsidP="001878F0">
      <w:pPr>
        <w:pStyle w:val="ARTartustawynprozporzdzenia"/>
        <w:rPr>
          <w:rFonts w:ascii="Times New Roman" w:hAnsi="Times New Roman" w:cs="Times New Roman"/>
          <w:szCs w:val="24"/>
        </w:rPr>
      </w:pPr>
      <w:r w:rsidRPr="008674F9">
        <w:rPr>
          <w:rFonts w:ascii="Times New Roman" w:hAnsi="Times New Roman" w:cs="Times New Roman"/>
          <w:b/>
          <w:szCs w:val="24"/>
        </w:rPr>
        <w:t>Art. 59</w:t>
      </w:r>
      <w:r w:rsidR="00716771" w:rsidRPr="008674F9">
        <w:rPr>
          <w:rFonts w:ascii="Times New Roman" w:hAnsi="Times New Roman" w:cs="Times New Roman"/>
          <w:b/>
          <w:szCs w:val="24"/>
        </w:rPr>
        <w:t>.</w:t>
      </w:r>
      <w:r w:rsidR="00716771" w:rsidRPr="008674F9">
        <w:rPr>
          <w:rFonts w:ascii="Times New Roman" w:hAnsi="Times New Roman" w:cs="Times New Roman"/>
          <w:szCs w:val="24"/>
        </w:rPr>
        <w:t xml:space="preserve"> </w:t>
      </w:r>
      <w:r w:rsidR="0014679C" w:rsidRPr="008674F9">
        <w:rPr>
          <w:rFonts w:ascii="Times New Roman" w:hAnsi="Times New Roman" w:cs="Times New Roman"/>
          <w:szCs w:val="24"/>
        </w:rPr>
        <w:t>Ustawa wchodzi w życie z dniem następującym po dniu ogłoszenia</w:t>
      </w:r>
      <w:r w:rsidR="00A57B69" w:rsidRPr="008674F9">
        <w:rPr>
          <w:rFonts w:ascii="Times New Roman" w:hAnsi="Times New Roman" w:cs="Times New Roman"/>
          <w:szCs w:val="24"/>
        </w:rPr>
        <w:t>:</w:t>
      </w:r>
    </w:p>
    <w:p w14:paraId="3806A6DD" w14:textId="1E9A8D87" w:rsidR="00A57B69" w:rsidRPr="008674F9" w:rsidRDefault="00A57B69" w:rsidP="00A57B6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z wyjątkiem art. </w:t>
      </w:r>
      <w:r w:rsidR="001B3817" w:rsidRPr="008674F9">
        <w:rPr>
          <w:rFonts w:ascii="Times New Roman" w:hAnsi="Times New Roman" w:cs="Times New Roman"/>
          <w:szCs w:val="24"/>
        </w:rPr>
        <w:t>10</w:t>
      </w:r>
      <w:r w:rsidRPr="008674F9">
        <w:rPr>
          <w:rFonts w:ascii="Times New Roman" w:hAnsi="Times New Roman" w:cs="Times New Roman"/>
          <w:szCs w:val="24"/>
        </w:rPr>
        <w:t>, który wchodzi w życie z dniem 1 stycznia 2021 r.</w:t>
      </w:r>
      <w:r w:rsidR="00796BE3" w:rsidRPr="008674F9">
        <w:rPr>
          <w:rFonts w:ascii="Times New Roman" w:hAnsi="Times New Roman" w:cs="Times New Roman"/>
          <w:szCs w:val="24"/>
        </w:rPr>
        <w:t>;</w:t>
      </w:r>
    </w:p>
    <w:p w14:paraId="50680BC5" w14:textId="0AC5E90C" w:rsidR="0014679C" w:rsidRPr="008674F9" w:rsidRDefault="00A57B69" w:rsidP="00A57B6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14679C" w:rsidRPr="008674F9">
        <w:rPr>
          <w:rFonts w:ascii="Times New Roman" w:hAnsi="Times New Roman" w:cs="Times New Roman"/>
          <w:szCs w:val="24"/>
        </w:rPr>
        <w:t>z tym że:</w:t>
      </w:r>
    </w:p>
    <w:p w14:paraId="08AE654B" w14:textId="7A6D7720" w:rsidR="0083007A" w:rsidRPr="008674F9" w:rsidRDefault="00A57B69" w:rsidP="00A57B6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r>
      <w:r w:rsidR="0083007A" w:rsidRPr="008674F9">
        <w:rPr>
          <w:rFonts w:ascii="Times New Roman" w:hAnsi="Times New Roman" w:cs="Times New Roman"/>
          <w:szCs w:val="24"/>
        </w:rPr>
        <w:t xml:space="preserve">art. 1 pkt </w:t>
      </w:r>
      <w:r w:rsidR="00A20BF0" w:rsidRPr="008674F9">
        <w:rPr>
          <w:rFonts w:ascii="Times New Roman" w:hAnsi="Times New Roman" w:cs="Times New Roman"/>
          <w:szCs w:val="24"/>
        </w:rPr>
        <w:t>10</w:t>
      </w:r>
      <w:r w:rsidR="001B3817" w:rsidRPr="008674F9">
        <w:rPr>
          <w:rFonts w:ascii="Times New Roman" w:hAnsi="Times New Roman" w:cs="Times New Roman"/>
          <w:szCs w:val="24"/>
        </w:rPr>
        <w:t xml:space="preserve"> w zakresie dodawanych</w:t>
      </w:r>
      <w:r w:rsidR="0083007A" w:rsidRPr="008674F9">
        <w:rPr>
          <w:rFonts w:ascii="Times New Roman" w:hAnsi="Times New Roman" w:cs="Times New Roman"/>
          <w:szCs w:val="24"/>
        </w:rPr>
        <w:t xml:space="preserve"> art. </w:t>
      </w:r>
      <w:r w:rsidR="001B3817" w:rsidRPr="008674F9">
        <w:rPr>
          <w:rFonts w:ascii="Times New Roman" w:hAnsi="Times New Roman" w:cs="Times New Roman"/>
          <w:szCs w:val="24"/>
        </w:rPr>
        <w:t>15za i art. 15zb</w:t>
      </w:r>
      <w:r w:rsidR="0083007A" w:rsidRPr="008674F9">
        <w:rPr>
          <w:rFonts w:ascii="Times New Roman" w:hAnsi="Times New Roman" w:cs="Times New Roman"/>
          <w:szCs w:val="24"/>
        </w:rPr>
        <w:t xml:space="preserve"> </w:t>
      </w:r>
      <w:r w:rsidR="008C5E89" w:rsidRPr="008674F9">
        <w:rPr>
          <w:rFonts w:ascii="Times New Roman" w:hAnsi="Times New Roman" w:cs="Times New Roman"/>
          <w:szCs w:val="24"/>
        </w:rPr>
        <w:t xml:space="preserve">- </w:t>
      </w:r>
      <w:r w:rsidR="006C7C29" w:rsidRPr="008674F9">
        <w:rPr>
          <w:rFonts w:ascii="Times New Roman" w:hAnsi="Times New Roman" w:cs="Times New Roman"/>
          <w:szCs w:val="24"/>
        </w:rPr>
        <w:t>z mocą od dnia 7 lutego 2020 r.,</w:t>
      </w:r>
    </w:p>
    <w:p w14:paraId="41590D56" w14:textId="5480052E" w:rsidR="006C7C29" w:rsidRPr="008674F9" w:rsidRDefault="006C7C29" w:rsidP="00A57B6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r>
      <w:r w:rsidR="00A20BF0" w:rsidRPr="008674F9">
        <w:rPr>
          <w:rFonts w:ascii="Times New Roman" w:hAnsi="Times New Roman" w:cs="Times New Roman"/>
          <w:szCs w:val="24"/>
        </w:rPr>
        <w:t>art. 1 pkt 12 w zakresie dodawanego art. 31z</w:t>
      </w:r>
      <w:r w:rsidRPr="008674F9">
        <w:rPr>
          <w:rFonts w:ascii="Times New Roman" w:hAnsi="Times New Roman" w:cs="Times New Roman"/>
          <w:szCs w:val="24"/>
        </w:rPr>
        <w:t xml:space="preserve"> </w:t>
      </w:r>
      <w:r w:rsidR="008C5E89" w:rsidRPr="008674F9">
        <w:rPr>
          <w:rFonts w:ascii="Times New Roman" w:hAnsi="Times New Roman" w:cs="Times New Roman"/>
          <w:szCs w:val="24"/>
        </w:rPr>
        <w:t xml:space="preserve">- </w:t>
      </w:r>
      <w:r w:rsidRPr="008674F9">
        <w:rPr>
          <w:rFonts w:ascii="Times New Roman" w:hAnsi="Times New Roman" w:cs="Times New Roman"/>
          <w:szCs w:val="24"/>
        </w:rPr>
        <w:t xml:space="preserve">z mocą od dnia 1 marca </w:t>
      </w:r>
      <w:r w:rsidR="008E6995" w:rsidRPr="008674F9">
        <w:rPr>
          <w:rFonts w:ascii="Times New Roman" w:hAnsi="Times New Roman" w:cs="Times New Roman"/>
          <w:szCs w:val="24"/>
        </w:rPr>
        <w:t>2020 r.,</w:t>
      </w:r>
    </w:p>
    <w:p w14:paraId="7F90EADC" w14:textId="2C49D489" w:rsidR="0022363D" w:rsidRPr="008674F9" w:rsidRDefault="006C7C29" w:rsidP="00A57B69">
      <w:pPr>
        <w:pStyle w:val="LITlitera"/>
        <w:rPr>
          <w:rFonts w:ascii="Times New Roman" w:hAnsi="Times New Roman" w:cs="Times New Roman"/>
          <w:szCs w:val="24"/>
        </w:rPr>
      </w:pPr>
      <w:r w:rsidRPr="008674F9">
        <w:rPr>
          <w:rFonts w:ascii="Times New Roman" w:hAnsi="Times New Roman" w:cs="Times New Roman"/>
          <w:szCs w:val="24"/>
        </w:rPr>
        <w:t>c</w:t>
      </w:r>
      <w:r w:rsidR="00A57B69" w:rsidRPr="008674F9">
        <w:rPr>
          <w:rFonts w:ascii="Times New Roman" w:hAnsi="Times New Roman" w:cs="Times New Roman"/>
          <w:szCs w:val="24"/>
        </w:rPr>
        <w:t>)</w:t>
      </w:r>
      <w:r w:rsidR="00A57B69" w:rsidRPr="008674F9">
        <w:rPr>
          <w:rFonts w:ascii="Times New Roman" w:hAnsi="Times New Roman" w:cs="Times New Roman"/>
          <w:szCs w:val="24"/>
        </w:rPr>
        <w:tab/>
      </w:r>
      <w:r w:rsidR="0014679C" w:rsidRPr="008674F9">
        <w:rPr>
          <w:rFonts w:ascii="Times New Roman" w:hAnsi="Times New Roman" w:cs="Times New Roman"/>
          <w:szCs w:val="24"/>
        </w:rPr>
        <w:t xml:space="preserve">art. 1 </w:t>
      </w:r>
      <w:r w:rsidR="00BA7E8E" w:rsidRPr="008674F9">
        <w:rPr>
          <w:rFonts w:ascii="Times New Roman" w:hAnsi="Times New Roman" w:cs="Times New Roman"/>
          <w:szCs w:val="24"/>
        </w:rPr>
        <w:t xml:space="preserve">pkt 8, </w:t>
      </w:r>
      <w:r w:rsidR="0014679C" w:rsidRPr="008674F9">
        <w:rPr>
          <w:rFonts w:ascii="Times New Roman" w:hAnsi="Times New Roman" w:cs="Times New Roman"/>
          <w:szCs w:val="24"/>
        </w:rPr>
        <w:t>pkt</w:t>
      </w:r>
      <w:r w:rsidR="0022363D" w:rsidRPr="008674F9">
        <w:rPr>
          <w:rFonts w:ascii="Times New Roman" w:hAnsi="Times New Roman" w:cs="Times New Roman"/>
          <w:szCs w:val="24"/>
        </w:rPr>
        <w:t xml:space="preserve"> 10 w zakresie dod</w:t>
      </w:r>
      <w:r w:rsidR="00D1098C" w:rsidRPr="008674F9">
        <w:rPr>
          <w:rFonts w:ascii="Times New Roman" w:hAnsi="Times New Roman" w:cs="Times New Roman"/>
          <w:szCs w:val="24"/>
        </w:rPr>
        <w:t>a</w:t>
      </w:r>
      <w:r w:rsidR="0022363D" w:rsidRPr="008674F9">
        <w:rPr>
          <w:rFonts w:ascii="Times New Roman" w:hAnsi="Times New Roman" w:cs="Times New Roman"/>
          <w:szCs w:val="24"/>
        </w:rPr>
        <w:t>wanych</w:t>
      </w:r>
      <w:r w:rsidR="00A20BF0" w:rsidRPr="008674F9">
        <w:rPr>
          <w:rFonts w:ascii="Times New Roman" w:hAnsi="Times New Roman" w:cs="Times New Roman"/>
          <w:szCs w:val="24"/>
        </w:rPr>
        <w:t xml:space="preserve"> art.</w:t>
      </w:r>
      <w:r w:rsidR="0022363D" w:rsidRPr="008674F9">
        <w:rPr>
          <w:rFonts w:ascii="Times New Roman" w:hAnsi="Times New Roman" w:cs="Times New Roman"/>
          <w:szCs w:val="24"/>
        </w:rPr>
        <w:t>15b-</w:t>
      </w:r>
      <w:r w:rsidR="00A20BF0" w:rsidRPr="008674F9">
        <w:rPr>
          <w:rFonts w:ascii="Times New Roman" w:hAnsi="Times New Roman" w:cs="Times New Roman"/>
          <w:szCs w:val="24"/>
        </w:rPr>
        <w:t>15d, art. 15l</w:t>
      </w:r>
      <w:r w:rsidR="00BA7E8E" w:rsidRPr="008674F9">
        <w:rPr>
          <w:rFonts w:ascii="Times New Roman" w:hAnsi="Times New Roman" w:cs="Times New Roman"/>
          <w:szCs w:val="24"/>
        </w:rPr>
        <w:t xml:space="preserve"> i art. 15zc oraz pkt 12 w zakresie dodawanych art. 31f, art. 31k i art. 31n </w:t>
      </w:r>
      <w:r w:rsidR="00D1098C" w:rsidRPr="008674F9">
        <w:rPr>
          <w:rFonts w:ascii="Times New Roman" w:hAnsi="Times New Roman" w:cs="Times New Roman"/>
          <w:szCs w:val="24"/>
        </w:rPr>
        <w:t xml:space="preserve">- </w:t>
      </w:r>
      <w:r w:rsidR="00BA7E8E" w:rsidRPr="008674F9">
        <w:rPr>
          <w:rFonts w:ascii="Times New Roman" w:hAnsi="Times New Roman" w:cs="Times New Roman"/>
          <w:szCs w:val="24"/>
        </w:rPr>
        <w:t>z mocą od dnia 8 marca 2020 r.,</w:t>
      </w:r>
    </w:p>
    <w:p w14:paraId="02323C9A" w14:textId="1145C8A4" w:rsidR="00897AAD" w:rsidRPr="008674F9" w:rsidRDefault="008C5E89" w:rsidP="00A57B69">
      <w:pPr>
        <w:pStyle w:val="LITlitera"/>
        <w:rPr>
          <w:rFonts w:ascii="Times New Roman" w:hAnsi="Times New Roman" w:cs="Times New Roman"/>
          <w:szCs w:val="24"/>
        </w:rPr>
      </w:pPr>
      <w:r w:rsidRPr="008674F9">
        <w:rPr>
          <w:rFonts w:ascii="Times New Roman" w:hAnsi="Times New Roman" w:cs="Times New Roman"/>
          <w:szCs w:val="24"/>
        </w:rPr>
        <w:t>d</w:t>
      </w:r>
      <w:r w:rsidR="00A57B69" w:rsidRPr="008674F9">
        <w:rPr>
          <w:rFonts w:ascii="Times New Roman" w:hAnsi="Times New Roman" w:cs="Times New Roman"/>
          <w:szCs w:val="24"/>
        </w:rPr>
        <w:t>)</w:t>
      </w:r>
      <w:r w:rsidR="00A57B69" w:rsidRPr="008674F9">
        <w:rPr>
          <w:rFonts w:ascii="Times New Roman" w:hAnsi="Times New Roman" w:cs="Times New Roman"/>
          <w:szCs w:val="24"/>
        </w:rPr>
        <w:tab/>
      </w:r>
      <w:r w:rsidR="00897AAD" w:rsidRPr="008674F9">
        <w:rPr>
          <w:rFonts w:ascii="Times New Roman" w:hAnsi="Times New Roman" w:cs="Times New Roman"/>
          <w:szCs w:val="24"/>
        </w:rPr>
        <w:t xml:space="preserve">art. 1 pkt 2 lit. a-c oraz art. </w:t>
      </w:r>
      <w:r w:rsidRPr="008674F9">
        <w:rPr>
          <w:rFonts w:ascii="Times New Roman" w:hAnsi="Times New Roman" w:cs="Times New Roman"/>
          <w:szCs w:val="24"/>
        </w:rPr>
        <w:t>54</w:t>
      </w:r>
      <w:r w:rsidR="00897AAD" w:rsidRPr="008674F9">
        <w:rPr>
          <w:rFonts w:ascii="Times New Roman" w:hAnsi="Times New Roman" w:cs="Times New Roman"/>
          <w:szCs w:val="24"/>
        </w:rPr>
        <w:t xml:space="preserve"> </w:t>
      </w:r>
      <w:r w:rsidRPr="008674F9">
        <w:rPr>
          <w:rFonts w:ascii="Times New Roman" w:hAnsi="Times New Roman" w:cs="Times New Roman"/>
          <w:szCs w:val="24"/>
        </w:rPr>
        <w:t xml:space="preserve">- </w:t>
      </w:r>
      <w:r w:rsidR="00897AAD" w:rsidRPr="008674F9">
        <w:rPr>
          <w:rFonts w:ascii="Times New Roman" w:hAnsi="Times New Roman" w:cs="Times New Roman"/>
          <w:szCs w:val="24"/>
        </w:rPr>
        <w:t>z mocą od dnia 26 marca 2020 r.</w:t>
      </w:r>
    </w:p>
    <w:sectPr w:rsidR="00897AAD" w:rsidRPr="008674F9" w:rsidSect="00717DA5">
      <w:headerReference w:type="default" r:id="rId13"/>
      <w:footerReference w:type="default" r:id="rId14"/>
      <w:footerReference w:type="first" r:id="rId15"/>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08CC" w14:textId="77777777" w:rsidR="00ED62AF" w:rsidRDefault="00ED62AF">
      <w:r>
        <w:separator/>
      </w:r>
    </w:p>
  </w:endnote>
  <w:endnote w:type="continuationSeparator" w:id="0">
    <w:p w14:paraId="42891858" w14:textId="77777777" w:rsidR="00ED62AF" w:rsidRDefault="00ED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37635"/>
      <w:docPartObj>
        <w:docPartGallery w:val="Page Numbers (Bottom of Page)"/>
        <w:docPartUnique/>
      </w:docPartObj>
    </w:sdtPr>
    <w:sdtEndPr/>
    <w:sdtContent>
      <w:p w14:paraId="32107EA1" w14:textId="727BACD7" w:rsidR="009A0FFE" w:rsidRDefault="00ED62AF">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2C44" w14:textId="77777777" w:rsidR="009A0FFE" w:rsidRPr="00E57AC1" w:rsidRDefault="009A0FFE">
    <w:pPr>
      <w:pStyle w:val="Stopka"/>
    </w:pPr>
  </w:p>
  <w:p w14:paraId="635E2B55" w14:textId="77777777" w:rsidR="009A0FFE" w:rsidRDefault="009A0F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C2A0" w14:textId="77777777" w:rsidR="00ED62AF" w:rsidRDefault="00ED62AF">
      <w:r>
        <w:separator/>
      </w:r>
    </w:p>
  </w:footnote>
  <w:footnote w:type="continuationSeparator" w:id="0">
    <w:p w14:paraId="28E31902" w14:textId="77777777" w:rsidR="00ED62AF" w:rsidRDefault="00ED62AF">
      <w:r>
        <w:continuationSeparator/>
      </w:r>
    </w:p>
  </w:footnote>
  <w:footnote w:id="1">
    <w:p w14:paraId="3612363F" w14:textId="7976E4D0" w:rsidR="009A0FFE" w:rsidRPr="00D33737" w:rsidRDefault="009A0FFE" w:rsidP="009003F4">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730, 1403 i 1579 oraz z 2020 r. poz. 150, 284 i 322.</w:t>
      </w:r>
    </w:p>
  </w:footnote>
  <w:footnote w:id="2">
    <w:p w14:paraId="6AD2C239" w14:textId="3418F660" w:rsidR="009A0FFE" w:rsidRPr="00D33737" w:rsidRDefault="009A0FFE" w:rsidP="009003F4">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1403, 1495, 1501, 1527, 1579, 1680, 1712, 1815, 2087 i 2166, oraz z 2020 r. poz. 284.</w:t>
      </w:r>
    </w:p>
  </w:footnote>
  <w:footnote w:id="3">
    <w:p w14:paraId="48535C8F" w14:textId="62E1B443" w:rsidR="009A0FFE" w:rsidRPr="00D33737" w:rsidRDefault="009A0FFE" w:rsidP="00D33737">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1309, 1524, 1696, 1712, 1815, 2170 i 2166 oraz z 2020 r. poz. 148.</w:t>
      </w:r>
    </w:p>
  </w:footnote>
  <w:footnote w:id="4">
    <w:p w14:paraId="14FDED55" w14:textId="7E555375" w:rsidR="009A0FFE" w:rsidRPr="00D33737" w:rsidRDefault="009A0FFE" w:rsidP="00DE4301">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1680, 1681, 1818, 2197 i 2248 oraz z 2020 r. poz. 374.</w:t>
      </w:r>
    </w:p>
  </w:footnote>
  <w:footnote w:id="5">
    <w:p w14:paraId="4A9F64BF" w14:textId="146264AA" w:rsidR="009A0FFE" w:rsidRPr="00D33737" w:rsidRDefault="009A0FFE" w:rsidP="005D06AA">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1394, 1495, 1622, 1649, 1655, 1726, 1798, 1818, 1834, 1835, 1978, 2020, 2126, 2166, 2200, 2244 i 2473 oraz z 2020 r. poz. 179, 183 i 284.</w:t>
      </w:r>
    </w:p>
  </w:footnote>
  <w:footnote w:id="6">
    <w:p w14:paraId="2BCDDFF9" w14:textId="562BB505" w:rsidR="009A0FFE" w:rsidRPr="00D33737" w:rsidRDefault="009A0FFE" w:rsidP="00644625">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1435, 1495, 1517, 1520, 1524, 1556 i 2166 oraz z 2020 r. poz. 284.</w:t>
      </w:r>
    </w:p>
  </w:footnote>
  <w:footnote w:id="7">
    <w:p w14:paraId="61BE43B6" w14:textId="6C73C88E" w:rsidR="009A0FFE" w:rsidRPr="00D33737" w:rsidRDefault="009A0FFE" w:rsidP="00E320C9">
      <w:pPr>
        <w:pStyle w:val="ODNONIKtreodnonika"/>
        <w:rPr>
          <w:rFonts w:asciiTheme="minorHAnsi" w:hAnsiTheme="minorHAnsi"/>
        </w:rPr>
      </w:pPr>
      <w:r>
        <w:rPr>
          <w:rStyle w:val="Odwoanieprzypisudolnego"/>
        </w:rPr>
        <w:footnoteRef/>
      </w:r>
      <w:r>
        <w:t>)</w:t>
      </w:r>
      <w:r w:rsidR="00625C94">
        <w:tab/>
      </w:r>
      <w:r w:rsidRPr="00D00343">
        <w:t>Zmiany tekstu jednolitego wymienionej ustawy zostały ogłoszone w Dz. U.</w:t>
      </w:r>
      <w:r>
        <w:t xml:space="preserve"> z 2019 r. poz. 924, 1018, 1495, 1520, 1553, 1556, 1649, 1655, 1667, 1751, 1818, 1978, 2020 i 2200 oraz z 2020 r. poz. 285</w:t>
      </w:r>
    </w:p>
  </w:footnote>
  <w:footnote w:id="8">
    <w:p w14:paraId="09A8D0AC" w14:textId="387966EF" w:rsidR="009A0FFE" w:rsidRPr="00D33737" w:rsidRDefault="009A0FFE" w:rsidP="00227491">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1469, 1495, 1649, 1655, 1798, 1802, 1818, 2070, 2128 i 2217 oraz z 2020 r. poz. 288 i 462.</w:t>
      </w:r>
    </w:p>
  </w:footnote>
  <w:footnote w:id="9">
    <w:p w14:paraId="661DD4B0" w14:textId="18FD4ED9" w:rsidR="009A0FFE" w:rsidRPr="00074883" w:rsidRDefault="009A0FFE" w:rsidP="00074883">
      <w:pPr>
        <w:pStyle w:val="ODNONIKtreodnonika"/>
      </w:pPr>
      <w:r w:rsidRPr="00074883">
        <w:rPr>
          <w:rStyle w:val="Odwoanieprzypisudolnego"/>
          <w:rFonts w:cs="Arial"/>
        </w:rPr>
        <w:footnoteRef/>
      </w:r>
      <w:r w:rsidRPr="00074883">
        <w:rPr>
          <w:vertAlign w:val="superscript"/>
        </w:rPr>
        <w:t>)</w:t>
      </w:r>
      <w:r w:rsidRPr="00074883">
        <w:t xml:space="preserve"> Zmiany tekstu jednolitego wymienionej ustawy zostały ogłoszone w Dz. U. z 2019 r. poz. 1358, 1394, 1495, 1622, 1649, 1655, 1726, 1751, 1798, 1818, 1834, 1835, 1978, 2020, 2166, 2200 i 2473.</w:t>
      </w:r>
    </w:p>
  </w:footnote>
  <w:footnote w:id="10">
    <w:p w14:paraId="20D88350" w14:textId="5BFAB1F7" w:rsidR="009A0FFE" w:rsidRPr="00074883" w:rsidRDefault="009A0FFE" w:rsidP="00074883">
      <w:pPr>
        <w:pStyle w:val="ODNONIKtreodnonika"/>
      </w:pPr>
      <w:r w:rsidRPr="00074883">
        <w:rPr>
          <w:rStyle w:val="Odwoanieprzypisudolnego"/>
          <w:rFonts w:cs="Arial"/>
        </w:rPr>
        <w:footnoteRef/>
      </w:r>
      <w:r w:rsidRPr="00074883">
        <w:rPr>
          <w:vertAlign w:val="superscript"/>
        </w:rPr>
        <w:t>)</w:t>
      </w:r>
      <w:r w:rsidRPr="00074883">
        <w:t xml:space="preserve"> </w:t>
      </w:r>
      <w:r>
        <w:rPr>
          <w:rFonts w:eastAsia="Times New Roman" w:cs="Times New Roman"/>
          <w:color w:val="000000"/>
          <w:szCs w:val="24"/>
        </w:rPr>
        <w:t>Zmiany tekstu jednolitego wymienionej ustawy zostały ogłoszone w Dz. U. z 2019 r. poz. 1018, 1309, 1358, 1495, 1571, 1572, 1649, 1655, 1751, 1798, 1978, 2020, 2200, 2217 i 2473.</w:t>
      </w:r>
    </w:p>
  </w:footnote>
  <w:footnote w:id="11">
    <w:p w14:paraId="1CA2BE8C" w14:textId="77777777" w:rsidR="009A0FFE" w:rsidRPr="00D33737" w:rsidRDefault="009A0FFE" w:rsidP="008819CD">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1394, 1495, 1622, 1649, 1655, 1726, 1798, 1818, 1834, 1835, 1978, 2020, 2126, 2166, 2200, 2244 i 2473 oraz z 2020 r. poz. 179, 183 i 284.</w:t>
      </w:r>
    </w:p>
  </w:footnote>
  <w:footnote w:id="12">
    <w:p w14:paraId="5DA9402B" w14:textId="77777777" w:rsidR="009A0FFE" w:rsidRPr="00D33737" w:rsidRDefault="009A0FFE" w:rsidP="008359E0">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1018, 1309, 1358, 1495, 1571, 1572, 1649, 1655, 1798, 1978, 2020, 2200, 2217, 2244 i 2473 oraz z 2020 r. poz. 183</w:t>
      </w:r>
    </w:p>
  </w:footnote>
  <w:footnote w:id="13">
    <w:p w14:paraId="36983FFA" w14:textId="3FB36FC6" w:rsidR="009A0FFE" w:rsidRPr="00D33737" w:rsidRDefault="009A0FFE" w:rsidP="00671C82">
      <w:pPr>
        <w:pStyle w:val="ODNONIKtreodnonika"/>
        <w:rPr>
          <w:rFonts w:asciiTheme="minorHAnsi" w:hAnsiTheme="minorHAnsi"/>
        </w:rPr>
      </w:pPr>
      <w:r>
        <w:rPr>
          <w:rStyle w:val="Odwoanieprzypisudolnego"/>
        </w:rPr>
        <w:footnoteRef/>
      </w:r>
      <w:r w:rsidR="00406077">
        <w:t>)</w:t>
      </w:r>
      <w:r w:rsidR="00406077">
        <w:tab/>
      </w:r>
      <w:r w:rsidRPr="00D00343">
        <w:t>Zmiany tekstu jednolitego wymienionej ustawy zostały ogłoszone w Dz. U.</w:t>
      </w:r>
      <w:r>
        <w:t xml:space="preserve"> z 2019 r. poz. 730, 1403 i 1579 oraz z 2020 r. poz. 150, 284 i 322.</w:t>
      </w:r>
    </w:p>
  </w:footnote>
  <w:footnote w:id="14">
    <w:p w14:paraId="20CA43EC" w14:textId="77777777" w:rsidR="009A0FFE" w:rsidRDefault="009A0FFE" w:rsidP="006B17B8">
      <w:pPr>
        <w:pStyle w:val="ODNONIKtreodnonika"/>
      </w:pPr>
      <w:r>
        <w:rPr>
          <w:rStyle w:val="Odwoanieprzypisudolnego"/>
        </w:rPr>
        <w:footnoteRef/>
      </w:r>
      <w:r>
        <w:rPr>
          <w:rStyle w:val="IGindeksgrny"/>
        </w:rPr>
        <w:t>)</w:t>
      </w:r>
      <w:r>
        <w:tab/>
        <w:t>Zmiany tekstu jednolitego wymienionej ustawy zostały ogłoszone w Dz. U. z 2019 r. poz. 924, 1018, 1495, 1520, 1553, 1556, 1649, 1655, 1667, 1751, 1818, 1978, 2020 i 2200.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5820" w14:textId="03CD8A97" w:rsidR="009A0FFE" w:rsidRPr="00B371CC" w:rsidRDefault="009A0FFE" w:rsidP="00717DA5">
    <w:pPr>
      <w:pStyle w:val="Nagwek"/>
      <w:jc w:val="center"/>
    </w:pPr>
    <w:r>
      <w:t xml:space="preserve">– </w:t>
    </w:r>
    <w:sdt>
      <w:sdtPr>
        <w:id w:val="1538471218"/>
        <w:docPartObj>
          <w:docPartGallery w:val="Page Numbers (Top of Page)"/>
          <w:docPartUnique/>
        </w:docPartObj>
      </w:sdtPr>
      <w:sdtEndPr/>
      <w:sdtContent>
        <w:r>
          <w:fldChar w:fldCharType="begin"/>
        </w:r>
        <w:r>
          <w:instrText>PAGE   \* MERGEFORMAT</w:instrText>
        </w:r>
        <w:r>
          <w:fldChar w:fldCharType="separate"/>
        </w:r>
        <w:r w:rsidR="003511AB">
          <w:rPr>
            <w:noProof/>
          </w:rPr>
          <w:t>2</w:t>
        </w:r>
        <w: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34D"/>
    <w:multiLevelType w:val="hybridMultilevel"/>
    <w:tmpl w:val="7A105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BF799E"/>
    <w:multiLevelType w:val="hybridMultilevel"/>
    <w:tmpl w:val="10C8474C"/>
    <w:lvl w:ilvl="0" w:tplc="3BCC720E">
      <w:start w:val="3"/>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nsid w:val="173911CB"/>
    <w:multiLevelType w:val="hybridMultilevel"/>
    <w:tmpl w:val="A87E5D4A"/>
    <w:lvl w:ilvl="0" w:tplc="3F4C984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nsid w:val="19323AAE"/>
    <w:multiLevelType w:val="hybridMultilevel"/>
    <w:tmpl w:val="E16ED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600326"/>
    <w:multiLevelType w:val="hybridMultilevel"/>
    <w:tmpl w:val="8EB2C3CC"/>
    <w:lvl w:ilvl="0" w:tplc="89A2AFB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nsid w:val="1EB24C02"/>
    <w:multiLevelType w:val="hybridMultilevel"/>
    <w:tmpl w:val="BA92E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02671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948A1"/>
    <w:multiLevelType w:val="hybridMultilevel"/>
    <w:tmpl w:val="EE6E817A"/>
    <w:lvl w:ilvl="0" w:tplc="8C680760">
      <w:start w:val="1"/>
      <w:numFmt w:val="decimal"/>
      <w:lvlText w:val="%1)"/>
      <w:lvlJc w:val="left"/>
      <w:pPr>
        <w:ind w:left="1380" w:hanging="360"/>
      </w:pPr>
      <w:rPr>
        <w:rFonts w:ascii="Times" w:eastAsiaTheme="minorEastAsia" w:hAnsi="Times" w:cs="Arial"/>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nsid w:val="31EE3C88"/>
    <w:multiLevelType w:val="hybridMultilevel"/>
    <w:tmpl w:val="E4A41438"/>
    <w:lvl w:ilvl="0" w:tplc="968E3ED6">
      <w:start w:val="1"/>
      <w:numFmt w:val="decimal"/>
      <w:lvlText w:val="%1)"/>
      <w:lvlJc w:val="left"/>
      <w:pPr>
        <w:ind w:left="2254" w:hanging="360"/>
      </w:pPr>
      <w:rPr>
        <w:rFonts w:hint="default"/>
      </w:rPr>
    </w:lvl>
    <w:lvl w:ilvl="1" w:tplc="04150019" w:tentative="1">
      <w:start w:val="1"/>
      <w:numFmt w:val="lowerLetter"/>
      <w:lvlText w:val="%2."/>
      <w:lvlJc w:val="left"/>
      <w:pPr>
        <w:ind w:left="2974" w:hanging="360"/>
      </w:pPr>
    </w:lvl>
    <w:lvl w:ilvl="2" w:tplc="0415001B" w:tentative="1">
      <w:start w:val="1"/>
      <w:numFmt w:val="lowerRoman"/>
      <w:lvlText w:val="%3."/>
      <w:lvlJc w:val="right"/>
      <w:pPr>
        <w:ind w:left="3694" w:hanging="180"/>
      </w:pPr>
    </w:lvl>
    <w:lvl w:ilvl="3" w:tplc="0415000F" w:tentative="1">
      <w:start w:val="1"/>
      <w:numFmt w:val="decimal"/>
      <w:lvlText w:val="%4."/>
      <w:lvlJc w:val="left"/>
      <w:pPr>
        <w:ind w:left="4414" w:hanging="360"/>
      </w:pPr>
    </w:lvl>
    <w:lvl w:ilvl="4" w:tplc="04150019" w:tentative="1">
      <w:start w:val="1"/>
      <w:numFmt w:val="lowerLetter"/>
      <w:lvlText w:val="%5."/>
      <w:lvlJc w:val="left"/>
      <w:pPr>
        <w:ind w:left="5134" w:hanging="360"/>
      </w:pPr>
    </w:lvl>
    <w:lvl w:ilvl="5" w:tplc="0415001B" w:tentative="1">
      <w:start w:val="1"/>
      <w:numFmt w:val="lowerRoman"/>
      <w:lvlText w:val="%6."/>
      <w:lvlJc w:val="right"/>
      <w:pPr>
        <w:ind w:left="5854" w:hanging="180"/>
      </w:pPr>
    </w:lvl>
    <w:lvl w:ilvl="6" w:tplc="0415000F" w:tentative="1">
      <w:start w:val="1"/>
      <w:numFmt w:val="decimal"/>
      <w:lvlText w:val="%7."/>
      <w:lvlJc w:val="left"/>
      <w:pPr>
        <w:ind w:left="6574" w:hanging="360"/>
      </w:pPr>
    </w:lvl>
    <w:lvl w:ilvl="7" w:tplc="04150019" w:tentative="1">
      <w:start w:val="1"/>
      <w:numFmt w:val="lowerLetter"/>
      <w:lvlText w:val="%8."/>
      <w:lvlJc w:val="left"/>
      <w:pPr>
        <w:ind w:left="7294" w:hanging="360"/>
      </w:pPr>
    </w:lvl>
    <w:lvl w:ilvl="8" w:tplc="0415001B" w:tentative="1">
      <w:start w:val="1"/>
      <w:numFmt w:val="lowerRoman"/>
      <w:lvlText w:val="%9."/>
      <w:lvlJc w:val="right"/>
      <w:pPr>
        <w:ind w:left="8014" w:hanging="180"/>
      </w:pPr>
    </w:lvl>
  </w:abstractNum>
  <w:abstractNum w:abstractNumId="9">
    <w:nsid w:val="332A7D68"/>
    <w:multiLevelType w:val="hybridMultilevel"/>
    <w:tmpl w:val="6868E36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E4826"/>
    <w:multiLevelType w:val="multilevel"/>
    <w:tmpl w:val="375E48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44702B"/>
    <w:multiLevelType w:val="hybridMultilevel"/>
    <w:tmpl w:val="CDA60382"/>
    <w:lvl w:ilvl="0" w:tplc="5DDC50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D12360"/>
    <w:multiLevelType w:val="hybridMultilevel"/>
    <w:tmpl w:val="AAB6A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067AA"/>
    <w:multiLevelType w:val="hybridMultilevel"/>
    <w:tmpl w:val="3B98B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E9F0BF6"/>
    <w:multiLevelType w:val="hybridMultilevel"/>
    <w:tmpl w:val="8DE06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AE6782"/>
    <w:multiLevelType w:val="hybridMultilevel"/>
    <w:tmpl w:val="99FE103E"/>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438202B5"/>
    <w:multiLevelType w:val="multilevel"/>
    <w:tmpl w:val="ECB20506"/>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C2187A"/>
    <w:multiLevelType w:val="hybridMultilevel"/>
    <w:tmpl w:val="18584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113DA1"/>
    <w:multiLevelType w:val="hybridMultilevel"/>
    <w:tmpl w:val="32DEB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BB1F92"/>
    <w:multiLevelType w:val="hybridMultilevel"/>
    <w:tmpl w:val="93408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7B3C6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975AB6"/>
    <w:multiLevelType w:val="hybridMultilevel"/>
    <w:tmpl w:val="89B8E7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FA1617"/>
    <w:multiLevelType w:val="hybridMultilevel"/>
    <w:tmpl w:val="A2FC441E"/>
    <w:lvl w:ilvl="0" w:tplc="D8FA837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nsid w:val="622B4717"/>
    <w:multiLevelType w:val="hybridMultilevel"/>
    <w:tmpl w:val="F1C22B3E"/>
    <w:lvl w:ilvl="0" w:tplc="3BCC720E">
      <w:start w:val="3"/>
      <w:numFmt w:val="lowerLetter"/>
      <w:lvlText w:val="%1)"/>
      <w:lvlJc w:val="left"/>
      <w:pPr>
        <w:ind w:left="174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nsid w:val="62C443FD"/>
    <w:multiLevelType w:val="hybridMultilevel"/>
    <w:tmpl w:val="9F4245AE"/>
    <w:lvl w:ilvl="0" w:tplc="91C6DC28">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04500B"/>
    <w:multiLevelType w:val="hybridMultilevel"/>
    <w:tmpl w:val="2C7CE026"/>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nsid w:val="641D781D"/>
    <w:multiLevelType w:val="hybridMultilevel"/>
    <w:tmpl w:val="DE804E78"/>
    <w:lvl w:ilvl="0" w:tplc="C4E4F5FA">
      <w:start w:val="1"/>
      <w:numFmt w:val="decimal"/>
      <w:lvlText w:val="%1)"/>
      <w:lvlJc w:val="left"/>
      <w:pPr>
        <w:ind w:left="720" w:hanging="360"/>
      </w:pPr>
      <w:rPr>
        <w:rFonts w:ascii="Times" w:eastAsia="Times New Roman"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CC7B67"/>
    <w:multiLevelType w:val="hybridMultilevel"/>
    <w:tmpl w:val="C6BE1A72"/>
    <w:lvl w:ilvl="0" w:tplc="A648B1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8A7DE9"/>
    <w:multiLevelType w:val="hybridMultilevel"/>
    <w:tmpl w:val="626E774C"/>
    <w:lvl w:ilvl="0" w:tplc="39FCC72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nsid w:val="6E2C6623"/>
    <w:multiLevelType w:val="hybridMultilevel"/>
    <w:tmpl w:val="48461ABA"/>
    <w:lvl w:ilvl="0" w:tplc="CA304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2F0522"/>
    <w:multiLevelType w:val="hybridMultilevel"/>
    <w:tmpl w:val="45E267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nsid w:val="71522FE8"/>
    <w:multiLevelType w:val="hybridMultilevel"/>
    <w:tmpl w:val="41A6DE18"/>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2">
    <w:nsid w:val="71BC1AA0"/>
    <w:multiLevelType w:val="hybridMultilevel"/>
    <w:tmpl w:val="4BC2E85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33700C"/>
    <w:multiLevelType w:val="hybridMultilevel"/>
    <w:tmpl w:val="582C13B4"/>
    <w:lvl w:ilvl="0" w:tplc="D0943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2794C71"/>
    <w:multiLevelType w:val="hybridMultilevel"/>
    <w:tmpl w:val="3A2AC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4A0651"/>
    <w:multiLevelType w:val="hybridMultilevel"/>
    <w:tmpl w:val="D020EDA2"/>
    <w:lvl w:ilvl="0" w:tplc="0A107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D184386"/>
    <w:multiLevelType w:val="hybridMultilevel"/>
    <w:tmpl w:val="625E2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B063C4"/>
    <w:multiLevelType w:val="hybridMultilevel"/>
    <w:tmpl w:val="3F10C0AA"/>
    <w:lvl w:ilvl="0" w:tplc="204088C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14"/>
  </w:num>
  <w:num w:numId="3">
    <w:abstractNumId w:val="24"/>
  </w:num>
  <w:num w:numId="4">
    <w:abstractNumId w:val="20"/>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3"/>
  </w:num>
  <w:num w:numId="10">
    <w:abstractNumId w:val="4"/>
  </w:num>
  <w:num w:numId="11">
    <w:abstractNumId w:val="10"/>
  </w:num>
  <w:num w:numId="12">
    <w:abstractNumId w:val="8"/>
  </w:num>
  <w:num w:numId="13">
    <w:abstractNumId w:val="22"/>
  </w:num>
  <w:num w:numId="14">
    <w:abstractNumId w:val="15"/>
  </w:num>
  <w:num w:numId="15">
    <w:abstractNumId w:val="1"/>
  </w:num>
  <w:num w:numId="16">
    <w:abstractNumId w:val="23"/>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8"/>
  </w:num>
  <w:num w:numId="22">
    <w:abstractNumId w:val="34"/>
  </w:num>
  <w:num w:numId="23">
    <w:abstractNumId w:val="33"/>
  </w:num>
  <w:num w:numId="24">
    <w:abstractNumId w:val="6"/>
  </w:num>
  <w:num w:numId="25">
    <w:abstractNumId w:val="19"/>
  </w:num>
  <w:num w:numId="26">
    <w:abstractNumId w:val="21"/>
  </w:num>
  <w:num w:numId="27">
    <w:abstractNumId w:val="30"/>
  </w:num>
  <w:num w:numId="28">
    <w:abstractNumId w:val="36"/>
  </w:num>
  <w:num w:numId="29">
    <w:abstractNumId w:val="31"/>
  </w:num>
  <w:num w:numId="30">
    <w:abstractNumId w:val="37"/>
  </w:num>
  <w:num w:numId="31">
    <w:abstractNumId w:val="11"/>
  </w:num>
  <w:num w:numId="32">
    <w:abstractNumId w:val="29"/>
  </w:num>
  <w:num w:numId="33">
    <w:abstractNumId w:val="35"/>
  </w:num>
  <w:num w:numId="34">
    <w:abstractNumId w:val="27"/>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C5"/>
    <w:rsid w:val="000012DA"/>
    <w:rsid w:val="0000175D"/>
    <w:rsid w:val="0000216A"/>
    <w:rsid w:val="0000246E"/>
    <w:rsid w:val="000028AA"/>
    <w:rsid w:val="00002C0E"/>
    <w:rsid w:val="00003862"/>
    <w:rsid w:val="000048E6"/>
    <w:rsid w:val="000058F5"/>
    <w:rsid w:val="0001088B"/>
    <w:rsid w:val="00010D27"/>
    <w:rsid w:val="00011BD1"/>
    <w:rsid w:val="00011DD6"/>
    <w:rsid w:val="00012A35"/>
    <w:rsid w:val="000143F3"/>
    <w:rsid w:val="00014CBF"/>
    <w:rsid w:val="00014E5E"/>
    <w:rsid w:val="0001589D"/>
    <w:rsid w:val="00016099"/>
    <w:rsid w:val="0001691D"/>
    <w:rsid w:val="00016A9A"/>
    <w:rsid w:val="00017DC2"/>
    <w:rsid w:val="00021522"/>
    <w:rsid w:val="00023471"/>
    <w:rsid w:val="00023F13"/>
    <w:rsid w:val="0002452D"/>
    <w:rsid w:val="000264B5"/>
    <w:rsid w:val="00027098"/>
    <w:rsid w:val="00030634"/>
    <w:rsid w:val="00030DD6"/>
    <w:rsid w:val="000317B0"/>
    <w:rsid w:val="000319C1"/>
    <w:rsid w:val="00031A8B"/>
    <w:rsid w:val="00031BCA"/>
    <w:rsid w:val="00032F4F"/>
    <w:rsid w:val="000330FA"/>
    <w:rsid w:val="0003362F"/>
    <w:rsid w:val="0003445B"/>
    <w:rsid w:val="00034B49"/>
    <w:rsid w:val="000351E2"/>
    <w:rsid w:val="0003603A"/>
    <w:rsid w:val="00036B63"/>
    <w:rsid w:val="00037E02"/>
    <w:rsid w:val="00037E1A"/>
    <w:rsid w:val="000408B2"/>
    <w:rsid w:val="00041BC1"/>
    <w:rsid w:val="00043495"/>
    <w:rsid w:val="000464D0"/>
    <w:rsid w:val="00046A75"/>
    <w:rsid w:val="00047312"/>
    <w:rsid w:val="00047DD0"/>
    <w:rsid w:val="000508BD"/>
    <w:rsid w:val="000517AB"/>
    <w:rsid w:val="00052D7F"/>
    <w:rsid w:val="0005339C"/>
    <w:rsid w:val="00054239"/>
    <w:rsid w:val="0005571B"/>
    <w:rsid w:val="00055CF1"/>
    <w:rsid w:val="000563ED"/>
    <w:rsid w:val="0005676C"/>
    <w:rsid w:val="0005694D"/>
    <w:rsid w:val="00056EC5"/>
    <w:rsid w:val="00057AB3"/>
    <w:rsid w:val="00060076"/>
    <w:rsid w:val="00060432"/>
    <w:rsid w:val="000609EB"/>
    <w:rsid w:val="00060B11"/>
    <w:rsid w:val="00060D87"/>
    <w:rsid w:val="000615A5"/>
    <w:rsid w:val="00061843"/>
    <w:rsid w:val="00063367"/>
    <w:rsid w:val="00064E4C"/>
    <w:rsid w:val="0006509B"/>
    <w:rsid w:val="00065827"/>
    <w:rsid w:val="00066901"/>
    <w:rsid w:val="00067AC8"/>
    <w:rsid w:val="0007130F"/>
    <w:rsid w:val="00071B92"/>
    <w:rsid w:val="00071BEE"/>
    <w:rsid w:val="0007352F"/>
    <w:rsid w:val="000736CD"/>
    <w:rsid w:val="00074883"/>
    <w:rsid w:val="0007533B"/>
    <w:rsid w:val="0007545D"/>
    <w:rsid w:val="000760BF"/>
    <w:rsid w:val="0007613E"/>
    <w:rsid w:val="00076BFC"/>
    <w:rsid w:val="00077821"/>
    <w:rsid w:val="000814A7"/>
    <w:rsid w:val="000815E1"/>
    <w:rsid w:val="0008557B"/>
    <w:rsid w:val="00085CE7"/>
    <w:rsid w:val="000906EE"/>
    <w:rsid w:val="00090AA3"/>
    <w:rsid w:val="00090D6D"/>
    <w:rsid w:val="0009150F"/>
    <w:rsid w:val="00091BA2"/>
    <w:rsid w:val="00093246"/>
    <w:rsid w:val="00094099"/>
    <w:rsid w:val="000944EF"/>
    <w:rsid w:val="0009732D"/>
    <w:rsid w:val="000973F0"/>
    <w:rsid w:val="000A1296"/>
    <w:rsid w:val="000A1C27"/>
    <w:rsid w:val="000A1DAD"/>
    <w:rsid w:val="000A24DE"/>
    <w:rsid w:val="000A2649"/>
    <w:rsid w:val="000A323B"/>
    <w:rsid w:val="000A3838"/>
    <w:rsid w:val="000A42DE"/>
    <w:rsid w:val="000A4541"/>
    <w:rsid w:val="000A66C6"/>
    <w:rsid w:val="000A71EE"/>
    <w:rsid w:val="000A78EA"/>
    <w:rsid w:val="000B1F1A"/>
    <w:rsid w:val="000B298D"/>
    <w:rsid w:val="000B4C53"/>
    <w:rsid w:val="000B51F3"/>
    <w:rsid w:val="000B527B"/>
    <w:rsid w:val="000B5B2D"/>
    <w:rsid w:val="000B5DCE"/>
    <w:rsid w:val="000C0312"/>
    <w:rsid w:val="000C05BA"/>
    <w:rsid w:val="000C0E8F"/>
    <w:rsid w:val="000C12C5"/>
    <w:rsid w:val="000C1ECA"/>
    <w:rsid w:val="000C2400"/>
    <w:rsid w:val="000C39E6"/>
    <w:rsid w:val="000C3B5E"/>
    <w:rsid w:val="000C4BC4"/>
    <w:rsid w:val="000C4DD7"/>
    <w:rsid w:val="000C4EBA"/>
    <w:rsid w:val="000C5EC0"/>
    <w:rsid w:val="000C65DC"/>
    <w:rsid w:val="000C6ADB"/>
    <w:rsid w:val="000D0110"/>
    <w:rsid w:val="000D0F68"/>
    <w:rsid w:val="000D10AA"/>
    <w:rsid w:val="000D2468"/>
    <w:rsid w:val="000D318A"/>
    <w:rsid w:val="000D4054"/>
    <w:rsid w:val="000D5A95"/>
    <w:rsid w:val="000D6173"/>
    <w:rsid w:val="000D6F83"/>
    <w:rsid w:val="000D6FF6"/>
    <w:rsid w:val="000E01A8"/>
    <w:rsid w:val="000E120F"/>
    <w:rsid w:val="000E196E"/>
    <w:rsid w:val="000E25CC"/>
    <w:rsid w:val="000E351B"/>
    <w:rsid w:val="000E3694"/>
    <w:rsid w:val="000E490F"/>
    <w:rsid w:val="000E6241"/>
    <w:rsid w:val="000E7BD2"/>
    <w:rsid w:val="000F2BE3"/>
    <w:rsid w:val="000F3073"/>
    <w:rsid w:val="000F3D0D"/>
    <w:rsid w:val="000F514B"/>
    <w:rsid w:val="000F60FB"/>
    <w:rsid w:val="000F6A12"/>
    <w:rsid w:val="000F6ED4"/>
    <w:rsid w:val="000F7A6E"/>
    <w:rsid w:val="00103D99"/>
    <w:rsid w:val="001042BA"/>
    <w:rsid w:val="00106D03"/>
    <w:rsid w:val="001103AD"/>
    <w:rsid w:val="00110465"/>
    <w:rsid w:val="00110628"/>
    <w:rsid w:val="0011245A"/>
    <w:rsid w:val="0011248A"/>
    <w:rsid w:val="00112D81"/>
    <w:rsid w:val="001138BD"/>
    <w:rsid w:val="001140E2"/>
    <w:rsid w:val="00114288"/>
    <w:rsid w:val="001147D5"/>
    <w:rsid w:val="0011493E"/>
    <w:rsid w:val="00114956"/>
    <w:rsid w:val="00114EC6"/>
    <w:rsid w:val="00115B72"/>
    <w:rsid w:val="00116EC4"/>
    <w:rsid w:val="001200D1"/>
    <w:rsid w:val="001209EC"/>
    <w:rsid w:val="00120A9E"/>
    <w:rsid w:val="00122BFE"/>
    <w:rsid w:val="00125066"/>
    <w:rsid w:val="00125A9C"/>
    <w:rsid w:val="001264EF"/>
    <w:rsid w:val="00126936"/>
    <w:rsid w:val="001270A2"/>
    <w:rsid w:val="00131237"/>
    <w:rsid w:val="001329AC"/>
    <w:rsid w:val="00132D9C"/>
    <w:rsid w:val="00132E1C"/>
    <w:rsid w:val="00133B66"/>
    <w:rsid w:val="00134CA0"/>
    <w:rsid w:val="00137875"/>
    <w:rsid w:val="00137FA1"/>
    <w:rsid w:val="0014026F"/>
    <w:rsid w:val="00141319"/>
    <w:rsid w:val="00141845"/>
    <w:rsid w:val="001429A6"/>
    <w:rsid w:val="00143F25"/>
    <w:rsid w:val="001446D0"/>
    <w:rsid w:val="00144896"/>
    <w:rsid w:val="00144FEE"/>
    <w:rsid w:val="001457A3"/>
    <w:rsid w:val="001461CE"/>
    <w:rsid w:val="0014679C"/>
    <w:rsid w:val="00146AEA"/>
    <w:rsid w:val="001470A8"/>
    <w:rsid w:val="00147A47"/>
    <w:rsid w:val="00147AA1"/>
    <w:rsid w:val="00147DA4"/>
    <w:rsid w:val="00151CA8"/>
    <w:rsid w:val="001520CF"/>
    <w:rsid w:val="001538CD"/>
    <w:rsid w:val="0015667C"/>
    <w:rsid w:val="00156F7D"/>
    <w:rsid w:val="0015709B"/>
    <w:rsid w:val="00157110"/>
    <w:rsid w:val="0015742A"/>
    <w:rsid w:val="00157DA1"/>
    <w:rsid w:val="00157E22"/>
    <w:rsid w:val="00157E4F"/>
    <w:rsid w:val="001613C0"/>
    <w:rsid w:val="00163147"/>
    <w:rsid w:val="001643AE"/>
    <w:rsid w:val="00164C57"/>
    <w:rsid w:val="00164C9D"/>
    <w:rsid w:val="00164DE1"/>
    <w:rsid w:val="00166F7E"/>
    <w:rsid w:val="001715BC"/>
    <w:rsid w:val="00171CB0"/>
    <w:rsid w:val="00172EC8"/>
    <w:rsid w:val="00172F7A"/>
    <w:rsid w:val="00173150"/>
    <w:rsid w:val="0017337E"/>
    <w:rsid w:val="00173390"/>
    <w:rsid w:val="001736F0"/>
    <w:rsid w:val="00173BB3"/>
    <w:rsid w:val="00173F42"/>
    <w:rsid w:val="001740D0"/>
    <w:rsid w:val="00174E50"/>
    <w:rsid w:val="00174F2C"/>
    <w:rsid w:val="00175DA5"/>
    <w:rsid w:val="00175E4E"/>
    <w:rsid w:val="00177A86"/>
    <w:rsid w:val="001801FB"/>
    <w:rsid w:val="001802F2"/>
    <w:rsid w:val="00180F2A"/>
    <w:rsid w:val="00184B91"/>
    <w:rsid w:val="00184D4A"/>
    <w:rsid w:val="0018510B"/>
    <w:rsid w:val="001860ED"/>
    <w:rsid w:val="00186292"/>
    <w:rsid w:val="00186EC1"/>
    <w:rsid w:val="001878F0"/>
    <w:rsid w:val="00190403"/>
    <w:rsid w:val="00190777"/>
    <w:rsid w:val="00191016"/>
    <w:rsid w:val="00191E1F"/>
    <w:rsid w:val="001936D2"/>
    <w:rsid w:val="00193EFB"/>
    <w:rsid w:val="00193FB3"/>
    <w:rsid w:val="0019473B"/>
    <w:rsid w:val="00194BC6"/>
    <w:rsid w:val="00194EEF"/>
    <w:rsid w:val="001952B1"/>
    <w:rsid w:val="0019555A"/>
    <w:rsid w:val="001956C2"/>
    <w:rsid w:val="00196E39"/>
    <w:rsid w:val="0019758A"/>
    <w:rsid w:val="00197649"/>
    <w:rsid w:val="001A01FB"/>
    <w:rsid w:val="001A0474"/>
    <w:rsid w:val="001A10E9"/>
    <w:rsid w:val="001A183D"/>
    <w:rsid w:val="001A2B65"/>
    <w:rsid w:val="001A3CD3"/>
    <w:rsid w:val="001A484F"/>
    <w:rsid w:val="001A4DDC"/>
    <w:rsid w:val="001A56F0"/>
    <w:rsid w:val="001A58C6"/>
    <w:rsid w:val="001A5BEF"/>
    <w:rsid w:val="001A7F15"/>
    <w:rsid w:val="001B092D"/>
    <w:rsid w:val="001B342E"/>
    <w:rsid w:val="001B3817"/>
    <w:rsid w:val="001C0D93"/>
    <w:rsid w:val="001C1832"/>
    <w:rsid w:val="001C188C"/>
    <w:rsid w:val="001C24A1"/>
    <w:rsid w:val="001C415C"/>
    <w:rsid w:val="001C4D25"/>
    <w:rsid w:val="001C54E7"/>
    <w:rsid w:val="001C749B"/>
    <w:rsid w:val="001D1783"/>
    <w:rsid w:val="001D3C10"/>
    <w:rsid w:val="001D3C78"/>
    <w:rsid w:val="001D53CD"/>
    <w:rsid w:val="001D55A3"/>
    <w:rsid w:val="001D5776"/>
    <w:rsid w:val="001D5AF5"/>
    <w:rsid w:val="001D5B81"/>
    <w:rsid w:val="001D665A"/>
    <w:rsid w:val="001D66AB"/>
    <w:rsid w:val="001D73BF"/>
    <w:rsid w:val="001D7A07"/>
    <w:rsid w:val="001E0521"/>
    <w:rsid w:val="001E0FBE"/>
    <w:rsid w:val="001E17CA"/>
    <w:rsid w:val="001E1B9F"/>
    <w:rsid w:val="001E1E73"/>
    <w:rsid w:val="001E4E0C"/>
    <w:rsid w:val="001E526D"/>
    <w:rsid w:val="001E5655"/>
    <w:rsid w:val="001F1832"/>
    <w:rsid w:val="001F19C3"/>
    <w:rsid w:val="001F220F"/>
    <w:rsid w:val="001F25B3"/>
    <w:rsid w:val="001F4C35"/>
    <w:rsid w:val="001F6616"/>
    <w:rsid w:val="002011B1"/>
    <w:rsid w:val="00202BD4"/>
    <w:rsid w:val="002038E7"/>
    <w:rsid w:val="00204A97"/>
    <w:rsid w:val="00207F80"/>
    <w:rsid w:val="00210661"/>
    <w:rsid w:val="00210CD2"/>
    <w:rsid w:val="002114EF"/>
    <w:rsid w:val="00211831"/>
    <w:rsid w:val="00212FC3"/>
    <w:rsid w:val="00214266"/>
    <w:rsid w:val="002159A9"/>
    <w:rsid w:val="00215C33"/>
    <w:rsid w:val="00215E88"/>
    <w:rsid w:val="002162FD"/>
    <w:rsid w:val="002164E7"/>
    <w:rsid w:val="002166AD"/>
    <w:rsid w:val="002177AA"/>
    <w:rsid w:val="00217871"/>
    <w:rsid w:val="00220348"/>
    <w:rsid w:val="002203D5"/>
    <w:rsid w:val="00221D53"/>
    <w:rsid w:val="00221ED8"/>
    <w:rsid w:val="00222897"/>
    <w:rsid w:val="00222A04"/>
    <w:rsid w:val="002231EA"/>
    <w:rsid w:val="002233A6"/>
    <w:rsid w:val="0022363D"/>
    <w:rsid w:val="00223FDF"/>
    <w:rsid w:val="002241A5"/>
    <w:rsid w:val="002265BE"/>
    <w:rsid w:val="00226FB3"/>
    <w:rsid w:val="00227491"/>
    <w:rsid w:val="002279C0"/>
    <w:rsid w:val="00227D3C"/>
    <w:rsid w:val="00230D17"/>
    <w:rsid w:val="0023346A"/>
    <w:rsid w:val="0023386A"/>
    <w:rsid w:val="002351F7"/>
    <w:rsid w:val="00236783"/>
    <w:rsid w:val="0023727E"/>
    <w:rsid w:val="002379ED"/>
    <w:rsid w:val="00242081"/>
    <w:rsid w:val="0024318B"/>
    <w:rsid w:val="00243428"/>
    <w:rsid w:val="00243777"/>
    <w:rsid w:val="00243DF0"/>
    <w:rsid w:val="002441CD"/>
    <w:rsid w:val="00245741"/>
    <w:rsid w:val="00246BE2"/>
    <w:rsid w:val="0024755F"/>
    <w:rsid w:val="002500A2"/>
    <w:rsid w:val="002501A3"/>
    <w:rsid w:val="002513CE"/>
    <w:rsid w:val="0025166C"/>
    <w:rsid w:val="002526DB"/>
    <w:rsid w:val="002555CD"/>
    <w:rsid w:val="002555D4"/>
    <w:rsid w:val="00255CCD"/>
    <w:rsid w:val="0025605C"/>
    <w:rsid w:val="002611B1"/>
    <w:rsid w:val="00261966"/>
    <w:rsid w:val="00261A16"/>
    <w:rsid w:val="00262966"/>
    <w:rsid w:val="00263522"/>
    <w:rsid w:val="00263C5C"/>
    <w:rsid w:val="00264EC6"/>
    <w:rsid w:val="00267DD2"/>
    <w:rsid w:val="00271013"/>
    <w:rsid w:val="00273FE4"/>
    <w:rsid w:val="002765B4"/>
    <w:rsid w:val="00276A94"/>
    <w:rsid w:val="00276DB4"/>
    <w:rsid w:val="00277C5C"/>
    <w:rsid w:val="0028132F"/>
    <w:rsid w:val="002838FD"/>
    <w:rsid w:val="00283C53"/>
    <w:rsid w:val="00284998"/>
    <w:rsid w:val="002855C9"/>
    <w:rsid w:val="002914F4"/>
    <w:rsid w:val="0029405D"/>
    <w:rsid w:val="00294FA6"/>
    <w:rsid w:val="00295A6F"/>
    <w:rsid w:val="002A03A5"/>
    <w:rsid w:val="002A20C4"/>
    <w:rsid w:val="002A2946"/>
    <w:rsid w:val="002A570F"/>
    <w:rsid w:val="002A62F4"/>
    <w:rsid w:val="002A6775"/>
    <w:rsid w:val="002A6907"/>
    <w:rsid w:val="002A7292"/>
    <w:rsid w:val="002A7358"/>
    <w:rsid w:val="002A7902"/>
    <w:rsid w:val="002A7AB4"/>
    <w:rsid w:val="002A7C90"/>
    <w:rsid w:val="002B0B9D"/>
    <w:rsid w:val="002B0F6B"/>
    <w:rsid w:val="002B15CF"/>
    <w:rsid w:val="002B23B8"/>
    <w:rsid w:val="002B286B"/>
    <w:rsid w:val="002B4429"/>
    <w:rsid w:val="002B4D63"/>
    <w:rsid w:val="002B68A6"/>
    <w:rsid w:val="002B7FAF"/>
    <w:rsid w:val="002C045B"/>
    <w:rsid w:val="002C0741"/>
    <w:rsid w:val="002C29EB"/>
    <w:rsid w:val="002C5336"/>
    <w:rsid w:val="002C5427"/>
    <w:rsid w:val="002C5FB3"/>
    <w:rsid w:val="002C709D"/>
    <w:rsid w:val="002D0C4F"/>
    <w:rsid w:val="002D1364"/>
    <w:rsid w:val="002D1F0B"/>
    <w:rsid w:val="002D3547"/>
    <w:rsid w:val="002D3C24"/>
    <w:rsid w:val="002D3C8B"/>
    <w:rsid w:val="002D4944"/>
    <w:rsid w:val="002D4D30"/>
    <w:rsid w:val="002D5000"/>
    <w:rsid w:val="002D598D"/>
    <w:rsid w:val="002D7188"/>
    <w:rsid w:val="002D73EF"/>
    <w:rsid w:val="002E090D"/>
    <w:rsid w:val="002E1DE3"/>
    <w:rsid w:val="002E2AB6"/>
    <w:rsid w:val="002E3697"/>
    <w:rsid w:val="002E3F34"/>
    <w:rsid w:val="002E4A19"/>
    <w:rsid w:val="002E5F79"/>
    <w:rsid w:val="002E604A"/>
    <w:rsid w:val="002E64FA"/>
    <w:rsid w:val="002E7051"/>
    <w:rsid w:val="002F0A00"/>
    <w:rsid w:val="002F0CFA"/>
    <w:rsid w:val="002F17F3"/>
    <w:rsid w:val="002F669F"/>
    <w:rsid w:val="002F6D14"/>
    <w:rsid w:val="002F72D5"/>
    <w:rsid w:val="002F7CB8"/>
    <w:rsid w:val="0030042F"/>
    <w:rsid w:val="00301C97"/>
    <w:rsid w:val="00305005"/>
    <w:rsid w:val="00306FD4"/>
    <w:rsid w:val="0031004C"/>
    <w:rsid w:val="003105F6"/>
    <w:rsid w:val="00311115"/>
    <w:rsid w:val="00311297"/>
    <w:rsid w:val="003113BE"/>
    <w:rsid w:val="00311884"/>
    <w:rsid w:val="003122CA"/>
    <w:rsid w:val="00312945"/>
    <w:rsid w:val="00313E0D"/>
    <w:rsid w:val="00314150"/>
    <w:rsid w:val="003148FD"/>
    <w:rsid w:val="0031566B"/>
    <w:rsid w:val="003157A7"/>
    <w:rsid w:val="0032012D"/>
    <w:rsid w:val="00321080"/>
    <w:rsid w:val="00321A21"/>
    <w:rsid w:val="00322D45"/>
    <w:rsid w:val="00324750"/>
    <w:rsid w:val="003255C3"/>
    <w:rsid w:val="0032569A"/>
    <w:rsid w:val="00325A1F"/>
    <w:rsid w:val="00325F54"/>
    <w:rsid w:val="003268F9"/>
    <w:rsid w:val="00326944"/>
    <w:rsid w:val="00326AC1"/>
    <w:rsid w:val="003271CD"/>
    <w:rsid w:val="00327C67"/>
    <w:rsid w:val="00327DE2"/>
    <w:rsid w:val="00330BAF"/>
    <w:rsid w:val="00331627"/>
    <w:rsid w:val="00333B90"/>
    <w:rsid w:val="00334E3A"/>
    <w:rsid w:val="003361DD"/>
    <w:rsid w:val="003405E4"/>
    <w:rsid w:val="003408E2"/>
    <w:rsid w:val="00341143"/>
    <w:rsid w:val="00341A6A"/>
    <w:rsid w:val="00342570"/>
    <w:rsid w:val="00342575"/>
    <w:rsid w:val="003428D2"/>
    <w:rsid w:val="00345B9C"/>
    <w:rsid w:val="0034606F"/>
    <w:rsid w:val="00347A39"/>
    <w:rsid w:val="003511AB"/>
    <w:rsid w:val="00352DAE"/>
    <w:rsid w:val="00354EB9"/>
    <w:rsid w:val="00356867"/>
    <w:rsid w:val="00357C95"/>
    <w:rsid w:val="003602AE"/>
    <w:rsid w:val="003605BC"/>
    <w:rsid w:val="00360929"/>
    <w:rsid w:val="00360CF7"/>
    <w:rsid w:val="00360F03"/>
    <w:rsid w:val="00361823"/>
    <w:rsid w:val="003624D1"/>
    <w:rsid w:val="0036465C"/>
    <w:rsid w:val="003647D5"/>
    <w:rsid w:val="00364DC9"/>
    <w:rsid w:val="00365ABD"/>
    <w:rsid w:val="00366B19"/>
    <w:rsid w:val="003674B0"/>
    <w:rsid w:val="00367729"/>
    <w:rsid w:val="00367F1F"/>
    <w:rsid w:val="00371247"/>
    <w:rsid w:val="00371461"/>
    <w:rsid w:val="00372A92"/>
    <w:rsid w:val="0037356C"/>
    <w:rsid w:val="00375715"/>
    <w:rsid w:val="0037727C"/>
    <w:rsid w:val="00377E70"/>
    <w:rsid w:val="00380904"/>
    <w:rsid w:val="00381070"/>
    <w:rsid w:val="003823EE"/>
    <w:rsid w:val="00382742"/>
    <w:rsid w:val="00382960"/>
    <w:rsid w:val="003846F7"/>
    <w:rsid w:val="003848B4"/>
    <w:rsid w:val="00384EA6"/>
    <w:rsid w:val="003851ED"/>
    <w:rsid w:val="00385B39"/>
    <w:rsid w:val="00385B9F"/>
    <w:rsid w:val="00386785"/>
    <w:rsid w:val="00387F07"/>
    <w:rsid w:val="00390E67"/>
    <w:rsid w:val="00390E89"/>
    <w:rsid w:val="00391755"/>
    <w:rsid w:val="00391B1A"/>
    <w:rsid w:val="00394423"/>
    <w:rsid w:val="0039469E"/>
    <w:rsid w:val="00396743"/>
    <w:rsid w:val="00396942"/>
    <w:rsid w:val="00396B49"/>
    <w:rsid w:val="00396E3E"/>
    <w:rsid w:val="00397BD4"/>
    <w:rsid w:val="003A1C3E"/>
    <w:rsid w:val="003A1D79"/>
    <w:rsid w:val="003A283F"/>
    <w:rsid w:val="003A306E"/>
    <w:rsid w:val="003A3701"/>
    <w:rsid w:val="003A3AD8"/>
    <w:rsid w:val="003A60DC"/>
    <w:rsid w:val="003A6A46"/>
    <w:rsid w:val="003A7A63"/>
    <w:rsid w:val="003A7D58"/>
    <w:rsid w:val="003B000C"/>
    <w:rsid w:val="003B09FC"/>
    <w:rsid w:val="003B0B5D"/>
    <w:rsid w:val="003B0C11"/>
    <w:rsid w:val="003B0F1D"/>
    <w:rsid w:val="003B132D"/>
    <w:rsid w:val="003B1356"/>
    <w:rsid w:val="003B28AE"/>
    <w:rsid w:val="003B31A1"/>
    <w:rsid w:val="003B429C"/>
    <w:rsid w:val="003B442C"/>
    <w:rsid w:val="003B4A57"/>
    <w:rsid w:val="003B55FC"/>
    <w:rsid w:val="003C0714"/>
    <w:rsid w:val="003C0AD9"/>
    <w:rsid w:val="003C0ED0"/>
    <w:rsid w:val="003C1547"/>
    <w:rsid w:val="003C1D49"/>
    <w:rsid w:val="003C1DFC"/>
    <w:rsid w:val="003C261E"/>
    <w:rsid w:val="003C35C4"/>
    <w:rsid w:val="003C3730"/>
    <w:rsid w:val="003C384F"/>
    <w:rsid w:val="003C606F"/>
    <w:rsid w:val="003C6562"/>
    <w:rsid w:val="003D074A"/>
    <w:rsid w:val="003D12C2"/>
    <w:rsid w:val="003D216E"/>
    <w:rsid w:val="003D31B9"/>
    <w:rsid w:val="003D34EB"/>
    <w:rsid w:val="003D358D"/>
    <w:rsid w:val="003D3867"/>
    <w:rsid w:val="003D3C6D"/>
    <w:rsid w:val="003D50BD"/>
    <w:rsid w:val="003D5621"/>
    <w:rsid w:val="003E0D1A"/>
    <w:rsid w:val="003E17BF"/>
    <w:rsid w:val="003E2283"/>
    <w:rsid w:val="003E2B40"/>
    <w:rsid w:val="003E2DA3"/>
    <w:rsid w:val="003E3BDF"/>
    <w:rsid w:val="003E439A"/>
    <w:rsid w:val="003E505E"/>
    <w:rsid w:val="003E632B"/>
    <w:rsid w:val="003E6FB8"/>
    <w:rsid w:val="003F020D"/>
    <w:rsid w:val="003F03D9"/>
    <w:rsid w:val="003F0767"/>
    <w:rsid w:val="003F112B"/>
    <w:rsid w:val="003F17C8"/>
    <w:rsid w:val="003F2FBE"/>
    <w:rsid w:val="003F318D"/>
    <w:rsid w:val="003F5BAE"/>
    <w:rsid w:val="003F6ED7"/>
    <w:rsid w:val="003F7C57"/>
    <w:rsid w:val="00401C84"/>
    <w:rsid w:val="00403210"/>
    <w:rsid w:val="004035BB"/>
    <w:rsid w:val="004035EB"/>
    <w:rsid w:val="00405400"/>
    <w:rsid w:val="00405DAF"/>
    <w:rsid w:val="00406077"/>
    <w:rsid w:val="00406F8D"/>
    <w:rsid w:val="00407332"/>
    <w:rsid w:val="00407828"/>
    <w:rsid w:val="00410D5A"/>
    <w:rsid w:val="004134CB"/>
    <w:rsid w:val="004139BB"/>
    <w:rsid w:val="00413D8E"/>
    <w:rsid w:val="004140F2"/>
    <w:rsid w:val="0041473F"/>
    <w:rsid w:val="00415C39"/>
    <w:rsid w:val="00415D9E"/>
    <w:rsid w:val="00417B22"/>
    <w:rsid w:val="00420910"/>
    <w:rsid w:val="00420F59"/>
    <w:rsid w:val="00421085"/>
    <w:rsid w:val="004229E2"/>
    <w:rsid w:val="0042304D"/>
    <w:rsid w:val="0042465E"/>
    <w:rsid w:val="00424DF7"/>
    <w:rsid w:val="00430F0E"/>
    <w:rsid w:val="00431452"/>
    <w:rsid w:val="00432B76"/>
    <w:rsid w:val="0043356D"/>
    <w:rsid w:val="0043456C"/>
    <w:rsid w:val="00434D01"/>
    <w:rsid w:val="00434D66"/>
    <w:rsid w:val="00435183"/>
    <w:rsid w:val="00435323"/>
    <w:rsid w:val="004357C1"/>
    <w:rsid w:val="00435D26"/>
    <w:rsid w:val="004361F7"/>
    <w:rsid w:val="00436606"/>
    <w:rsid w:val="00436EDD"/>
    <w:rsid w:val="00436EEA"/>
    <w:rsid w:val="004371B2"/>
    <w:rsid w:val="00440C99"/>
    <w:rsid w:val="00441666"/>
    <w:rsid w:val="0044175C"/>
    <w:rsid w:val="00443532"/>
    <w:rsid w:val="00443B0F"/>
    <w:rsid w:val="0044456E"/>
    <w:rsid w:val="00445EC4"/>
    <w:rsid w:val="00445F4D"/>
    <w:rsid w:val="00447C6F"/>
    <w:rsid w:val="004504C0"/>
    <w:rsid w:val="00453B76"/>
    <w:rsid w:val="00453BD8"/>
    <w:rsid w:val="00453E4D"/>
    <w:rsid w:val="0045406E"/>
    <w:rsid w:val="004550FB"/>
    <w:rsid w:val="00456D4C"/>
    <w:rsid w:val="0046038B"/>
    <w:rsid w:val="00460B3B"/>
    <w:rsid w:val="0046111A"/>
    <w:rsid w:val="00462946"/>
    <w:rsid w:val="00462FD7"/>
    <w:rsid w:val="00463F43"/>
    <w:rsid w:val="00464B94"/>
    <w:rsid w:val="004653A8"/>
    <w:rsid w:val="00465745"/>
    <w:rsid w:val="00465A0B"/>
    <w:rsid w:val="00470482"/>
    <w:rsid w:val="00470658"/>
    <w:rsid w:val="0047077C"/>
    <w:rsid w:val="00470B05"/>
    <w:rsid w:val="00470D83"/>
    <w:rsid w:val="0047207C"/>
    <w:rsid w:val="00472920"/>
    <w:rsid w:val="00472CD6"/>
    <w:rsid w:val="00472F94"/>
    <w:rsid w:val="00473301"/>
    <w:rsid w:val="00474E3C"/>
    <w:rsid w:val="004756CC"/>
    <w:rsid w:val="00476364"/>
    <w:rsid w:val="00476C9F"/>
    <w:rsid w:val="00480A58"/>
    <w:rsid w:val="004814D6"/>
    <w:rsid w:val="004816E9"/>
    <w:rsid w:val="0048189D"/>
    <w:rsid w:val="00482151"/>
    <w:rsid w:val="00483810"/>
    <w:rsid w:val="00485A20"/>
    <w:rsid w:val="00485E48"/>
    <w:rsid w:val="00485FAD"/>
    <w:rsid w:val="00486B76"/>
    <w:rsid w:val="00486BED"/>
    <w:rsid w:val="00487131"/>
    <w:rsid w:val="00487AED"/>
    <w:rsid w:val="00491EDF"/>
    <w:rsid w:val="00492991"/>
    <w:rsid w:val="00492A3F"/>
    <w:rsid w:val="00492C3C"/>
    <w:rsid w:val="00494F62"/>
    <w:rsid w:val="00495F74"/>
    <w:rsid w:val="004960D5"/>
    <w:rsid w:val="00497B69"/>
    <w:rsid w:val="004A150A"/>
    <w:rsid w:val="004A2001"/>
    <w:rsid w:val="004A211C"/>
    <w:rsid w:val="004A2887"/>
    <w:rsid w:val="004A3590"/>
    <w:rsid w:val="004A52FE"/>
    <w:rsid w:val="004A5F37"/>
    <w:rsid w:val="004A61A4"/>
    <w:rsid w:val="004A694F"/>
    <w:rsid w:val="004A6DF1"/>
    <w:rsid w:val="004A75D4"/>
    <w:rsid w:val="004A7C3F"/>
    <w:rsid w:val="004B00A7"/>
    <w:rsid w:val="004B1746"/>
    <w:rsid w:val="004B25E2"/>
    <w:rsid w:val="004B34D7"/>
    <w:rsid w:val="004B470C"/>
    <w:rsid w:val="004B4F73"/>
    <w:rsid w:val="004B5037"/>
    <w:rsid w:val="004B5B2F"/>
    <w:rsid w:val="004B6208"/>
    <w:rsid w:val="004B626A"/>
    <w:rsid w:val="004B65F9"/>
    <w:rsid w:val="004B660E"/>
    <w:rsid w:val="004B7998"/>
    <w:rsid w:val="004B7D6D"/>
    <w:rsid w:val="004C05BD"/>
    <w:rsid w:val="004C09BB"/>
    <w:rsid w:val="004C163A"/>
    <w:rsid w:val="004C3B06"/>
    <w:rsid w:val="004C3B7A"/>
    <w:rsid w:val="004C3F97"/>
    <w:rsid w:val="004C4323"/>
    <w:rsid w:val="004C4842"/>
    <w:rsid w:val="004C4AB4"/>
    <w:rsid w:val="004C637B"/>
    <w:rsid w:val="004C7EE7"/>
    <w:rsid w:val="004D04CB"/>
    <w:rsid w:val="004D0CE4"/>
    <w:rsid w:val="004D1AB6"/>
    <w:rsid w:val="004D1E3A"/>
    <w:rsid w:val="004D2C8A"/>
    <w:rsid w:val="004D2DEE"/>
    <w:rsid w:val="004D2E1F"/>
    <w:rsid w:val="004D2E22"/>
    <w:rsid w:val="004D3D75"/>
    <w:rsid w:val="004D4803"/>
    <w:rsid w:val="004D77C0"/>
    <w:rsid w:val="004D7FD9"/>
    <w:rsid w:val="004E04A2"/>
    <w:rsid w:val="004E1324"/>
    <w:rsid w:val="004E19A5"/>
    <w:rsid w:val="004E34DF"/>
    <w:rsid w:val="004E37E5"/>
    <w:rsid w:val="004E3FDB"/>
    <w:rsid w:val="004E4FD3"/>
    <w:rsid w:val="004E55A7"/>
    <w:rsid w:val="004E5B75"/>
    <w:rsid w:val="004E65DE"/>
    <w:rsid w:val="004E6687"/>
    <w:rsid w:val="004E7330"/>
    <w:rsid w:val="004E77D1"/>
    <w:rsid w:val="004F003B"/>
    <w:rsid w:val="004F013C"/>
    <w:rsid w:val="004F1F4A"/>
    <w:rsid w:val="004F20C0"/>
    <w:rsid w:val="004F296D"/>
    <w:rsid w:val="004F508B"/>
    <w:rsid w:val="004F695F"/>
    <w:rsid w:val="004F6CA4"/>
    <w:rsid w:val="004F7139"/>
    <w:rsid w:val="00500752"/>
    <w:rsid w:val="00501269"/>
    <w:rsid w:val="00501A50"/>
    <w:rsid w:val="0050222D"/>
    <w:rsid w:val="0050269E"/>
    <w:rsid w:val="00502B19"/>
    <w:rsid w:val="00503AF3"/>
    <w:rsid w:val="00506169"/>
    <w:rsid w:val="0050685B"/>
    <w:rsid w:val="0050696D"/>
    <w:rsid w:val="005069BD"/>
    <w:rsid w:val="0051094B"/>
    <w:rsid w:val="005110D7"/>
    <w:rsid w:val="00511D99"/>
    <w:rsid w:val="00512309"/>
    <w:rsid w:val="005128D3"/>
    <w:rsid w:val="00512B36"/>
    <w:rsid w:val="005133BF"/>
    <w:rsid w:val="005147E8"/>
    <w:rsid w:val="005158F2"/>
    <w:rsid w:val="005168BD"/>
    <w:rsid w:val="00517C7B"/>
    <w:rsid w:val="00520EB3"/>
    <w:rsid w:val="00521040"/>
    <w:rsid w:val="005211CB"/>
    <w:rsid w:val="00522F51"/>
    <w:rsid w:val="005248A6"/>
    <w:rsid w:val="00525008"/>
    <w:rsid w:val="00525B54"/>
    <w:rsid w:val="00526335"/>
    <w:rsid w:val="005264B5"/>
    <w:rsid w:val="00526DFC"/>
    <w:rsid w:val="00526EAA"/>
    <w:rsid w:val="00526F43"/>
    <w:rsid w:val="00527044"/>
    <w:rsid w:val="00527651"/>
    <w:rsid w:val="00531F19"/>
    <w:rsid w:val="0053267C"/>
    <w:rsid w:val="0053352E"/>
    <w:rsid w:val="005355E2"/>
    <w:rsid w:val="005363AB"/>
    <w:rsid w:val="005375EE"/>
    <w:rsid w:val="00537CC3"/>
    <w:rsid w:val="00537CCF"/>
    <w:rsid w:val="005411F1"/>
    <w:rsid w:val="005413D2"/>
    <w:rsid w:val="00541FDC"/>
    <w:rsid w:val="0054365C"/>
    <w:rsid w:val="00544291"/>
    <w:rsid w:val="00544EF4"/>
    <w:rsid w:val="00545E53"/>
    <w:rsid w:val="00546633"/>
    <w:rsid w:val="005479D9"/>
    <w:rsid w:val="00550432"/>
    <w:rsid w:val="005520E4"/>
    <w:rsid w:val="005537EE"/>
    <w:rsid w:val="00556406"/>
    <w:rsid w:val="005572BD"/>
    <w:rsid w:val="00557A12"/>
    <w:rsid w:val="00560AC7"/>
    <w:rsid w:val="00561761"/>
    <w:rsid w:val="00561A3C"/>
    <w:rsid w:val="00561AFB"/>
    <w:rsid w:val="00561FA8"/>
    <w:rsid w:val="0056292B"/>
    <w:rsid w:val="005635ED"/>
    <w:rsid w:val="00564878"/>
    <w:rsid w:val="00564C62"/>
    <w:rsid w:val="00564FA3"/>
    <w:rsid w:val="005650B4"/>
    <w:rsid w:val="00565253"/>
    <w:rsid w:val="00565B27"/>
    <w:rsid w:val="00566B63"/>
    <w:rsid w:val="00570191"/>
    <w:rsid w:val="00570570"/>
    <w:rsid w:val="0057176C"/>
    <w:rsid w:val="00572512"/>
    <w:rsid w:val="00572902"/>
    <w:rsid w:val="00573EE6"/>
    <w:rsid w:val="0057547F"/>
    <w:rsid w:val="005754EE"/>
    <w:rsid w:val="00575CFF"/>
    <w:rsid w:val="00575EFD"/>
    <w:rsid w:val="0057617E"/>
    <w:rsid w:val="00576497"/>
    <w:rsid w:val="00576824"/>
    <w:rsid w:val="00577323"/>
    <w:rsid w:val="005779DD"/>
    <w:rsid w:val="00577BD3"/>
    <w:rsid w:val="0058139C"/>
    <w:rsid w:val="005835E7"/>
    <w:rsid w:val="0058397F"/>
    <w:rsid w:val="00583BF8"/>
    <w:rsid w:val="005843B6"/>
    <w:rsid w:val="005850C9"/>
    <w:rsid w:val="00585F33"/>
    <w:rsid w:val="00590723"/>
    <w:rsid w:val="00590856"/>
    <w:rsid w:val="00591124"/>
    <w:rsid w:val="00594DB7"/>
    <w:rsid w:val="0059569D"/>
    <w:rsid w:val="00596D9E"/>
    <w:rsid w:val="00597024"/>
    <w:rsid w:val="005A0265"/>
    <w:rsid w:val="005A0274"/>
    <w:rsid w:val="005A084C"/>
    <w:rsid w:val="005A095C"/>
    <w:rsid w:val="005A0B8D"/>
    <w:rsid w:val="005A10C7"/>
    <w:rsid w:val="005A2A17"/>
    <w:rsid w:val="005A5788"/>
    <w:rsid w:val="005A605D"/>
    <w:rsid w:val="005A669D"/>
    <w:rsid w:val="005A75D8"/>
    <w:rsid w:val="005B26D5"/>
    <w:rsid w:val="005B43B8"/>
    <w:rsid w:val="005B5074"/>
    <w:rsid w:val="005B52A3"/>
    <w:rsid w:val="005B5914"/>
    <w:rsid w:val="005B713E"/>
    <w:rsid w:val="005C03B6"/>
    <w:rsid w:val="005C2151"/>
    <w:rsid w:val="005C24BA"/>
    <w:rsid w:val="005C319B"/>
    <w:rsid w:val="005C348E"/>
    <w:rsid w:val="005C4D67"/>
    <w:rsid w:val="005C4D68"/>
    <w:rsid w:val="005C5170"/>
    <w:rsid w:val="005C68E1"/>
    <w:rsid w:val="005C757C"/>
    <w:rsid w:val="005D06AA"/>
    <w:rsid w:val="005D152F"/>
    <w:rsid w:val="005D290C"/>
    <w:rsid w:val="005D3763"/>
    <w:rsid w:val="005D55E1"/>
    <w:rsid w:val="005E0393"/>
    <w:rsid w:val="005E0822"/>
    <w:rsid w:val="005E19F7"/>
    <w:rsid w:val="005E2FC3"/>
    <w:rsid w:val="005E376F"/>
    <w:rsid w:val="005E43D5"/>
    <w:rsid w:val="005E45E5"/>
    <w:rsid w:val="005E4CAD"/>
    <w:rsid w:val="005E4D34"/>
    <w:rsid w:val="005E4F04"/>
    <w:rsid w:val="005E62C2"/>
    <w:rsid w:val="005E6C71"/>
    <w:rsid w:val="005F0963"/>
    <w:rsid w:val="005F0A5E"/>
    <w:rsid w:val="005F1B4A"/>
    <w:rsid w:val="005F2824"/>
    <w:rsid w:val="005F2EBA"/>
    <w:rsid w:val="005F35ED"/>
    <w:rsid w:val="005F4FB3"/>
    <w:rsid w:val="005F591B"/>
    <w:rsid w:val="005F5B77"/>
    <w:rsid w:val="005F6349"/>
    <w:rsid w:val="005F64BE"/>
    <w:rsid w:val="005F6716"/>
    <w:rsid w:val="005F7231"/>
    <w:rsid w:val="005F7812"/>
    <w:rsid w:val="005F7A88"/>
    <w:rsid w:val="006017B3"/>
    <w:rsid w:val="00603A1A"/>
    <w:rsid w:val="006046D5"/>
    <w:rsid w:val="0060594C"/>
    <w:rsid w:val="00606280"/>
    <w:rsid w:val="006063C5"/>
    <w:rsid w:val="0060746E"/>
    <w:rsid w:val="00607841"/>
    <w:rsid w:val="00607A93"/>
    <w:rsid w:val="00610523"/>
    <w:rsid w:val="00610C08"/>
    <w:rsid w:val="006114F5"/>
    <w:rsid w:val="00611D75"/>
    <w:rsid w:val="00611F74"/>
    <w:rsid w:val="006127D5"/>
    <w:rsid w:val="00612A71"/>
    <w:rsid w:val="006150D5"/>
    <w:rsid w:val="00615772"/>
    <w:rsid w:val="00616CB0"/>
    <w:rsid w:val="00616F2C"/>
    <w:rsid w:val="0061792A"/>
    <w:rsid w:val="006211B5"/>
    <w:rsid w:val="00621256"/>
    <w:rsid w:val="00621FCC"/>
    <w:rsid w:val="00622E4B"/>
    <w:rsid w:val="00622FB7"/>
    <w:rsid w:val="0062547A"/>
    <w:rsid w:val="00625642"/>
    <w:rsid w:val="00625A96"/>
    <w:rsid w:val="00625ADE"/>
    <w:rsid w:val="00625C94"/>
    <w:rsid w:val="0062620D"/>
    <w:rsid w:val="0062742F"/>
    <w:rsid w:val="00627DF7"/>
    <w:rsid w:val="006304FD"/>
    <w:rsid w:val="00632012"/>
    <w:rsid w:val="006333DA"/>
    <w:rsid w:val="00635134"/>
    <w:rsid w:val="006356E2"/>
    <w:rsid w:val="006369C6"/>
    <w:rsid w:val="006376DE"/>
    <w:rsid w:val="006378EA"/>
    <w:rsid w:val="00637B6D"/>
    <w:rsid w:val="00642A65"/>
    <w:rsid w:val="00643938"/>
    <w:rsid w:val="00644625"/>
    <w:rsid w:val="00644DDB"/>
    <w:rsid w:val="006451B8"/>
    <w:rsid w:val="00645DCE"/>
    <w:rsid w:val="006465A0"/>
    <w:rsid w:val="006465AC"/>
    <w:rsid w:val="006465BF"/>
    <w:rsid w:val="00653B22"/>
    <w:rsid w:val="00653F9B"/>
    <w:rsid w:val="0065495C"/>
    <w:rsid w:val="00655E50"/>
    <w:rsid w:val="006579C7"/>
    <w:rsid w:val="00657BF4"/>
    <w:rsid w:val="0066032B"/>
    <w:rsid w:val="006603FB"/>
    <w:rsid w:val="006608DF"/>
    <w:rsid w:val="006619A5"/>
    <w:rsid w:val="006623AC"/>
    <w:rsid w:val="00662FE7"/>
    <w:rsid w:val="00664EE9"/>
    <w:rsid w:val="006661E8"/>
    <w:rsid w:val="0066639C"/>
    <w:rsid w:val="00666B79"/>
    <w:rsid w:val="006678AF"/>
    <w:rsid w:val="006701EF"/>
    <w:rsid w:val="00670C1B"/>
    <w:rsid w:val="00671508"/>
    <w:rsid w:val="00671C82"/>
    <w:rsid w:val="00673BA5"/>
    <w:rsid w:val="0067516A"/>
    <w:rsid w:val="00676DB6"/>
    <w:rsid w:val="00680058"/>
    <w:rsid w:val="00680822"/>
    <w:rsid w:val="00680D75"/>
    <w:rsid w:val="00680D9D"/>
    <w:rsid w:val="00680E78"/>
    <w:rsid w:val="00681CF8"/>
    <w:rsid w:val="00681F9F"/>
    <w:rsid w:val="006824E9"/>
    <w:rsid w:val="006840AA"/>
    <w:rsid w:val="006840EA"/>
    <w:rsid w:val="006844E2"/>
    <w:rsid w:val="0068491A"/>
    <w:rsid w:val="00684C94"/>
    <w:rsid w:val="00685267"/>
    <w:rsid w:val="00686B22"/>
    <w:rsid w:val="006872AE"/>
    <w:rsid w:val="00690082"/>
    <w:rsid w:val="00690252"/>
    <w:rsid w:val="006907A5"/>
    <w:rsid w:val="006914FC"/>
    <w:rsid w:val="006946BB"/>
    <w:rsid w:val="00696725"/>
    <w:rsid w:val="006969FA"/>
    <w:rsid w:val="0069765A"/>
    <w:rsid w:val="00697C7F"/>
    <w:rsid w:val="006A1D02"/>
    <w:rsid w:val="006A2334"/>
    <w:rsid w:val="006A2970"/>
    <w:rsid w:val="006A324C"/>
    <w:rsid w:val="006A35D5"/>
    <w:rsid w:val="006A748A"/>
    <w:rsid w:val="006B1348"/>
    <w:rsid w:val="006B17B8"/>
    <w:rsid w:val="006B2485"/>
    <w:rsid w:val="006B2C16"/>
    <w:rsid w:val="006B2C34"/>
    <w:rsid w:val="006B4538"/>
    <w:rsid w:val="006B63D1"/>
    <w:rsid w:val="006B73D5"/>
    <w:rsid w:val="006C002D"/>
    <w:rsid w:val="006C3433"/>
    <w:rsid w:val="006C419E"/>
    <w:rsid w:val="006C49C9"/>
    <w:rsid w:val="006C4A31"/>
    <w:rsid w:val="006C53EF"/>
    <w:rsid w:val="006C571C"/>
    <w:rsid w:val="006C5752"/>
    <w:rsid w:val="006C5AC2"/>
    <w:rsid w:val="006C61C3"/>
    <w:rsid w:val="006C6AFB"/>
    <w:rsid w:val="006C6E3C"/>
    <w:rsid w:val="006C6EC5"/>
    <w:rsid w:val="006C7C29"/>
    <w:rsid w:val="006D26D0"/>
    <w:rsid w:val="006D2735"/>
    <w:rsid w:val="006D2EB3"/>
    <w:rsid w:val="006D2F08"/>
    <w:rsid w:val="006D45B2"/>
    <w:rsid w:val="006D4F60"/>
    <w:rsid w:val="006D55A8"/>
    <w:rsid w:val="006E09C6"/>
    <w:rsid w:val="006E0FCC"/>
    <w:rsid w:val="006E1E96"/>
    <w:rsid w:val="006E35F2"/>
    <w:rsid w:val="006E41CC"/>
    <w:rsid w:val="006E5563"/>
    <w:rsid w:val="006E57E5"/>
    <w:rsid w:val="006E5E21"/>
    <w:rsid w:val="006E734F"/>
    <w:rsid w:val="006E7A2C"/>
    <w:rsid w:val="006E7A5F"/>
    <w:rsid w:val="006F15D7"/>
    <w:rsid w:val="006F1919"/>
    <w:rsid w:val="006F2648"/>
    <w:rsid w:val="006F2F10"/>
    <w:rsid w:val="006F3432"/>
    <w:rsid w:val="006F3AEF"/>
    <w:rsid w:val="006F482B"/>
    <w:rsid w:val="006F4B97"/>
    <w:rsid w:val="006F6311"/>
    <w:rsid w:val="0070130A"/>
    <w:rsid w:val="00701952"/>
    <w:rsid w:val="00701FB2"/>
    <w:rsid w:val="00702556"/>
    <w:rsid w:val="00702607"/>
    <w:rsid w:val="0070277E"/>
    <w:rsid w:val="007033F9"/>
    <w:rsid w:val="00704156"/>
    <w:rsid w:val="00704A89"/>
    <w:rsid w:val="00704ADB"/>
    <w:rsid w:val="007069FC"/>
    <w:rsid w:val="00707666"/>
    <w:rsid w:val="00707BC9"/>
    <w:rsid w:val="00710949"/>
    <w:rsid w:val="00711221"/>
    <w:rsid w:val="007121EC"/>
    <w:rsid w:val="00712675"/>
    <w:rsid w:val="00713808"/>
    <w:rsid w:val="00714852"/>
    <w:rsid w:val="00715087"/>
    <w:rsid w:val="007151B6"/>
    <w:rsid w:val="0071520D"/>
    <w:rsid w:val="007152E3"/>
    <w:rsid w:val="00715EDB"/>
    <w:rsid w:val="007160D5"/>
    <w:rsid w:val="007163FB"/>
    <w:rsid w:val="0071667A"/>
    <w:rsid w:val="00716771"/>
    <w:rsid w:val="00717C2E"/>
    <w:rsid w:val="00717DA5"/>
    <w:rsid w:val="007204FA"/>
    <w:rsid w:val="007213B3"/>
    <w:rsid w:val="007217C7"/>
    <w:rsid w:val="0072187F"/>
    <w:rsid w:val="0072457F"/>
    <w:rsid w:val="0072489C"/>
    <w:rsid w:val="00725151"/>
    <w:rsid w:val="00725167"/>
    <w:rsid w:val="00725406"/>
    <w:rsid w:val="0072621B"/>
    <w:rsid w:val="00727D50"/>
    <w:rsid w:val="00730555"/>
    <w:rsid w:val="007312CC"/>
    <w:rsid w:val="0073204B"/>
    <w:rsid w:val="007341E5"/>
    <w:rsid w:val="00736A64"/>
    <w:rsid w:val="00737F6A"/>
    <w:rsid w:val="00740650"/>
    <w:rsid w:val="007410B6"/>
    <w:rsid w:val="007414C9"/>
    <w:rsid w:val="00742FC9"/>
    <w:rsid w:val="00744C6F"/>
    <w:rsid w:val="007457F6"/>
    <w:rsid w:val="00745ABB"/>
    <w:rsid w:val="00746E38"/>
    <w:rsid w:val="00747CD5"/>
    <w:rsid w:val="00752707"/>
    <w:rsid w:val="00753B51"/>
    <w:rsid w:val="00754E36"/>
    <w:rsid w:val="00754FEC"/>
    <w:rsid w:val="00756629"/>
    <w:rsid w:val="007575D2"/>
    <w:rsid w:val="00757940"/>
    <w:rsid w:val="00757B4F"/>
    <w:rsid w:val="00757B54"/>
    <w:rsid w:val="00757B6A"/>
    <w:rsid w:val="007610E0"/>
    <w:rsid w:val="00761477"/>
    <w:rsid w:val="00762072"/>
    <w:rsid w:val="007621AA"/>
    <w:rsid w:val="0076260A"/>
    <w:rsid w:val="007633ED"/>
    <w:rsid w:val="00764A67"/>
    <w:rsid w:val="007700D0"/>
    <w:rsid w:val="00770F6B"/>
    <w:rsid w:val="00771883"/>
    <w:rsid w:val="007727F4"/>
    <w:rsid w:val="00772B89"/>
    <w:rsid w:val="007731BF"/>
    <w:rsid w:val="00775195"/>
    <w:rsid w:val="00775542"/>
    <w:rsid w:val="0077611C"/>
    <w:rsid w:val="00776DC2"/>
    <w:rsid w:val="0077764E"/>
    <w:rsid w:val="00780122"/>
    <w:rsid w:val="00780343"/>
    <w:rsid w:val="0078104C"/>
    <w:rsid w:val="0078214B"/>
    <w:rsid w:val="007831D9"/>
    <w:rsid w:val="007835DD"/>
    <w:rsid w:val="0078390C"/>
    <w:rsid w:val="0078498A"/>
    <w:rsid w:val="00784C3D"/>
    <w:rsid w:val="00787DFE"/>
    <w:rsid w:val="0079018A"/>
    <w:rsid w:val="00790E11"/>
    <w:rsid w:val="007919A7"/>
    <w:rsid w:val="007920E9"/>
    <w:rsid w:val="00792207"/>
    <w:rsid w:val="007922F8"/>
    <w:rsid w:val="00792B11"/>
    <w:rsid w:val="00792B64"/>
    <w:rsid w:val="00792E29"/>
    <w:rsid w:val="0079379A"/>
    <w:rsid w:val="00793FBA"/>
    <w:rsid w:val="007947AA"/>
    <w:rsid w:val="00794953"/>
    <w:rsid w:val="00794D46"/>
    <w:rsid w:val="00796BE3"/>
    <w:rsid w:val="007A1F2F"/>
    <w:rsid w:val="007A21CE"/>
    <w:rsid w:val="007A2A5C"/>
    <w:rsid w:val="007A5150"/>
    <w:rsid w:val="007A5373"/>
    <w:rsid w:val="007A5BA8"/>
    <w:rsid w:val="007A5F7C"/>
    <w:rsid w:val="007A75F4"/>
    <w:rsid w:val="007A789F"/>
    <w:rsid w:val="007B0236"/>
    <w:rsid w:val="007B0A6A"/>
    <w:rsid w:val="007B55DA"/>
    <w:rsid w:val="007B63D0"/>
    <w:rsid w:val="007B6C91"/>
    <w:rsid w:val="007B75BC"/>
    <w:rsid w:val="007C0BD6"/>
    <w:rsid w:val="007C0F66"/>
    <w:rsid w:val="007C2040"/>
    <w:rsid w:val="007C3399"/>
    <w:rsid w:val="007C37FE"/>
    <w:rsid w:val="007C3806"/>
    <w:rsid w:val="007C5BB7"/>
    <w:rsid w:val="007C6AC4"/>
    <w:rsid w:val="007C6FBB"/>
    <w:rsid w:val="007D07D5"/>
    <w:rsid w:val="007D10CA"/>
    <w:rsid w:val="007D125B"/>
    <w:rsid w:val="007D1C64"/>
    <w:rsid w:val="007D21F8"/>
    <w:rsid w:val="007D32DD"/>
    <w:rsid w:val="007D5085"/>
    <w:rsid w:val="007D5548"/>
    <w:rsid w:val="007D6DCE"/>
    <w:rsid w:val="007D72C4"/>
    <w:rsid w:val="007D73C0"/>
    <w:rsid w:val="007D75E4"/>
    <w:rsid w:val="007E049A"/>
    <w:rsid w:val="007E0A02"/>
    <w:rsid w:val="007E1493"/>
    <w:rsid w:val="007E2CFE"/>
    <w:rsid w:val="007E3A5C"/>
    <w:rsid w:val="007E3DC8"/>
    <w:rsid w:val="007E59C9"/>
    <w:rsid w:val="007E641E"/>
    <w:rsid w:val="007E7E6E"/>
    <w:rsid w:val="007F0072"/>
    <w:rsid w:val="007F0C15"/>
    <w:rsid w:val="007F2A7D"/>
    <w:rsid w:val="007F2B57"/>
    <w:rsid w:val="007F2EB6"/>
    <w:rsid w:val="007F377E"/>
    <w:rsid w:val="007F54C3"/>
    <w:rsid w:val="007F73A9"/>
    <w:rsid w:val="007F79B3"/>
    <w:rsid w:val="00800C57"/>
    <w:rsid w:val="00802802"/>
    <w:rsid w:val="00802949"/>
    <w:rsid w:val="00802BBA"/>
    <w:rsid w:val="00802FA6"/>
    <w:rsid w:val="0080301E"/>
    <w:rsid w:val="0080365F"/>
    <w:rsid w:val="00806583"/>
    <w:rsid w:val="00810150"/>
    <w:rsid w:val="00812584"/>
    <w:rsid w:val="00812BE5"/>
    <w:rsid w:val="00813C06"/>
    <w:rsid w:val="00813FEE"/>
    <w:rsid w:val="00814AB6"/>
    <w:rsid w:val="00817177"/>
    <w:rsid w:val="00817429"/>
    <w:rsid w:val="00817DD3"/>
    <w:rsid w:val="00817EC1"/>
    <w:rsid w:val="00817FD8"/>
    <w:rsid w:val="00820537"/>
    <w:rsid w:val="00821057"/>
    <w:rsid w:val="00821514"/>
    <w:rsid w:val="008215C7"/>
    <w:rsid w:val="00821E2B"/>
    <w:rsid w:val="00821E35"/>
    <w:rsid w:val="00822A73"/>
    <w:rsid w:val="00823769"/>
    <w:rsid w:val="00824591"/>
    <w:rsid w:val="00824AED"/>
    <w:rsid w:val="00825CA5"/>
    <w:rsid w:val="00826C1E"/>
    <w:rsid w:val="00827820"/>
    <w:rsid w:val="0083007A"/>
    <w:rsid w:val="0083045A"/>
    <w:rsid w:val="00831B8B"/>
    <w:rsid w:val="00832AA0"/>
    <w:rsid w:val="00832E1B"/>
    <w:rsid w:val="00833C9B"/>
    <w:rsid w:val="0083405D"/>
    <w:rsid w:val="0083434C"/>
    <w:rsid w:val="008349F4"/>
    <w:rsid w:val="008352D4"/>
    <w:rsid w:val="008359E0"/>
    <w:rsid w:val="00835CCA"/>
    <w:rsid w:val="00836361"/>
    <w:rsid w:val="00836DB9"/>
    <w:rsid w:val="00837C67"/>
    <w:rsid w:val="00841106"/>
    <w:rsid w:val="008415B0"/>
    <w:rsid w:val="00842028"/>
    <w:rsid w:val="008436B8"/>
    <w:rsid w:val="0084407B"/>
    <w:rsid w:val="008460B6"/>
    <w:rsid w:val="008474BE"/>
    <w:rsid w:val="00850C9D"/>
    <w:rsid w:val="0085161A"/>
    <w:rsid w:val="00852475"/>
    <w:rsid w:val="00852B59"/>
    <w:rsid w:val="00856272"/>
    <w:rsid w:val="008563FF"/>
    <w:rsid w:val="00856E68"/>
    <w:rsid w:val="008578B4"/>
    <w:rsid w:val="0086018B"/>
    <w:rsid w:val="00861132"/>
    <w:rsid w:val="008611DD"/>
    <w:rsid w:val="0086168B"/>
    <w:rsid w:val="0086203D"/>
    <w:rsid w:val="008620DE"/>
    <w:rsid w:val="00866867"/>
    <w:rsid w:val="008674F9"/>
    <w:rsid w:val="008679A2"/>
    <w:rsid w:val="00871D36"/>
    <w:rsid w:val="00872257"/>
    <w:rsid w:val="00873135"/>
    <w:rsid w:val="008732BA"/>
    <w:rsid w:val="008753E6"/>
    <w:rsid w:val="00876DD7"/>
    <w:rsid w:val="0087738C"/>
    <w:rsid w:val="008802AF"/>
    <w:rsid w:val="00881926"/>
    <w:rsid w:val="008819CD"/>
    <w:rsid w:val="0088318F"/>
    <w:rsid w:val="0088331D"/>
    <w:rsid w:val="00883627"/>
    <w:rsid w:val="008852B0"/>
    <w:rsid w:val="00885AE7"/>
    <w:rsid w:val="0088638A"/>
    <w:rsid w:val="00886B60"/>
    <w:rsid w:val="00887889"/>
    <w:rsid w:val="00887AA9"/>
    <w:rsid w:val="00887F4A"/>
    <w:rsid w:val="00891027"/>
    <w:rsid w:val="008920FF"/>
    <w:rsid w:val="008926E8"/>
    <w:rsid w:val="008935A3"/>
    <w:rsid w:val="00894F19"/>
    <w:rsid w:val="00895071"/>
    <w:rsid w:val="008960F4"/>
    <w:rsid w:val="00896A10"/>
    <w:rsid w:val="00896D23"/>
    <w:rsid w:val="008971B5"/>
    <w:rsid w:val="008971D0"/>
    <w:rsid w:val="008975C6"/>
    <w:rsid w:val="00897AAD"/>
    <w:rsid w:val="008A4C9B"/>
    <w:rsid w:val="008A5D26"/>
    <w:rsid w:val="008A5E3D"/>
    <w:rsid w:val="008A6B13"/>
    <w:rsid w:val="008A6ECB"/>
    <w:rsid w:val="008A7CA8"/>
    <w:rsid w:val="008B04F8"/>
    <w:rsid w:val="008B0BF9"/>
    <w:rsid w:val="008B2103"/>
    <w:rsid w:val="008B2866"/>
    <w:rsid w:val="008B3859"/>
    <w:rsid w:val="008B436D"/>
    <w:rsid w:val="008B4472"/>
    <w:rsid w:val="008B4BE5"/>
    <w:rsid w:val="008B4DBE"/>
    <w:rsid w:val="008B4E49"/>
    <w:rsid w:val="008B50CF"/>
    <w:rsid w:val="008B61AA"/>
    <w:rsid w:val="008B6F2D"/>
    <w:rsid w:val="008B761E"/>
    <w:rsid w:val="008B7712"/>
    <w:rsid w:val="008B7812"/>
    <w:rsid w:val="008B7941"/>
    <w:rsid w:val="008B7B26"/>
    <w:rsid w:val="008C0A8B"/>
    <w:rsid w:val="008C0C5D"/>
    <w:rsid w:val="008C3343"/>
    <w:rsid w:val="008C3524"/>
    <w:rsid w:val="008C4061"/>
    <w:rsid w:val="008C41EA"/>
    <w:rsid w:val="008C4229"/>
    <w:rsid w:val="008C5BE0"/>
    <w:rsid w:val="008C5E89"/>
    <w:rsid w:val="008C6613"/>
    <w:rsid w:val="008C7233"/>
    <w:rsid w:val="008C77C8"/>
    <w:rsid w:val="008D0EF6"/>
    <w:rsid w:val="008D1C2E"/>
    <w:rsid w:val="008D222B"/>
    <w:rsid w:val="008D2434"/>
    <w:rsid w:val="008D3221"/>
    <w:rsid w:val="008D4BBB"/>
    <w:rsid w:val="008D55EA"/>
    <w:rsid w:val="008D59EF"/>
    <w:rsid w:val="008D5E26"/>
    <w:rsid w:val="008D7F5C"/>
    <w:rsid w:val="008E171D"/>
    <w:rsid w:val="008E2785"/>
    <w:rsid w:val="008E3D43"/>
    <w:rsid w:val="008E635C"/>
    <w:rsid w:val="008E6995"/>
    <w:rsid w:val="008E78A3"/>
    <w:rsid w:val="008F0654"/>
    <w:rsid w:val="008F06CB"/>
    <w:rsid w:val="008F180F"/>
    <w:rsid w:val="008F2E83"/>
    <w:rsid w:val="008F3701"/>
    <w:rsid w:val="008F4026"/>
    <w:rsid w:val="008F48B1"/>
    <w:rsid w:val="008F612A"/>
    <w:rsid w:val="008F6337"/>
    <w:rsid w:val="009002B8"/>
    <w:rsid w:val="009003F4"/>
    <w:rsid w:val="00901532"/>
    <w:rsid w:val="0090293D"/>
    <w:rsid w:val="00902E00"/>
    <w:rsid w:val="009034DE"/>
    <w:rsid w:val="0090376F"/>
    <w:rsid w:val="00904CE7"/>
    <w:rsid w:val="00904E96"/>
    <w:rsid w:val="00905396"/>
    <w:rsid w:val="0090605D"/>
    <w:rsid w:val="009061F7"/>
    <w:rsid w:val="00906419"/>
    <w:rsid w:val="009065F2"/>
    <w:rsid w:val="00907240"/>
    <w:rsid w:val="0091238A"/>
    <w:rsid w:val="00912889"/>
    <w:rsid w:val="009137AF"/>
    <w:rsid w:val="00913A42"/>
    <w:rsid w:val="00914167"/>
    <w:rsid w:val="009143DB"/>
    <w:rsid w:val="00915065"/>
    <w:rsid w:val="00915F26"/>
    <w:rsid w:val="0091697D"/>
    <w:rsid w:val="00917CE5"/>
    <w:rsid w:val="00917D95"/>
    <w:rsid w:val="009217C0"/>
    <w:rsid w:val="00921B0B"/>
    <w:rsid w:val="00922709"/>
    <w:rsid w:val="00923481"/>
    <w:rsid w:val="009239BB"/>
    <w:rsid w:val="00924265"/>
    <w:rsid w:val="009242EA"/>
    <w:rsid w:val="009244D3"/>
    <w:rsid w:val="0092499B"/>
    <w:rsid w:val="00925241"/>
    <w:rsid w:val="00925CEC"/>
    <w:rsid w:val="00926A3F"/>
    <w:rsid w:val="00926C8C"/>
    <w:rsid w:val="00926D02"/>
    <w:rsid w:val="00926FE3"/>
    <w:rsid w:val="0092794E"/>
    <w:rsid w:val="0093027A"/>
    <w:rsid w:val="00930D30"/>
    <w:rsid w:val="00930D76"/>
    <w:rsid w:val="0093151A"/>
    <w:rsid w:val="009332A2"/>
    <w:rsid w:val="00934A1E"/>
    <w:rsid w:val="00935A47"/>
    <w:rsid w:val="009371ED"/>
    <w:rsid w:val="00937598"/>
    <w:rsid w:val="0093790B"/>
    <w:rsid w:val="009407B0"/>
    <w:rsid w:val="00940F32"/>
    <w:rsid w:val="00942476"/>
    <w:rsid w:val="00943751"/>
    <w:rsid w:val="009438D1"/>
    <w:rsid w:val="0094544B"/>
    <w:rsid w:val="00945DAF"/>
    <w:rsid w:val="00946DD0"/>
    <w:rsid w:val="00950272"/>
    <w:rsid w:val="00950684"/>
    <w:rsid w:val="009509E6"/>
    <w:rsid w:val="00951688"/>
    <w:rsid w:val="00952018"/>
    <w:rsid w:val="0095224E"/>
    <w:rsid w:val="00952800"/>
    <w:rsid w:val="0095300D"/>
    <w:rsid w:val="00954096"/>
    <w:rsid w:val="0095466A"/>
    <w:rsid w:val="00956812"/>
    <w:rsid w:val="0095719A"/>
    <w:rsid w:val="009611E5"/>
    <w:rsid w:val="009623E9"/>
    <w:rsid w:val="00962594"/>
    <w:rsid w:val="00963039"/>
    <w:rsid w:val="00963EEB"/>
    <w:rsid w:val="009648BC"/>
    <w:rsid w:val="00964C2F"/>
    <w:rsid w:val="00965F88"/>
    <w:rsid w:val="00967658"/>
    <w:rsid w:val="00970766"/>
    <w:rsid w:val="009732E2"/>
    <w:rsid w:val="00974065"/>
    <w:rsid w:val="00974800"/>
    <w:rsid w:val="00975A4F"/>
    <w:rsid w:val="00975BA4"/>
    <w:rsid w:val="00977CF4"/>
    <w:rsid w:val="00980891"/>
    <w:rsid w:val="00984E03"/>
    <w:rsid w:val="00984EA3"/>
    <w:rsid w:val="00985018"/>
    <w:rsid w:val="0098545B"/>
    <w:rsid w:val="00986163"/>
    <w:rsid w:val="00987B18"/>
    <w:rsid w:val="00987E85"/>
    <w:rsid w:val="009911F7"/>
    <w:rsid w:val="00991B8B"/>
    <w:rsid w:val="009920B2"/>
    <w:rsid w:val="00995280"/>
    <w:rsid w:val="0099544B"/>
    <w:rsid w:val="009955D7"/>
    <w:rsid w:val="009A00C9"/>
    <w:rsid w:val="009A01C1"/>
    <w:rsid w:val="009A0D12"/>
    <w:rsid w:val="009A0FFE"/>
    <w:rsid w:val="009A1987"/>
    <w:rsid w:val="009A2BEE"/>
    <w:rsid w:val="009A38F1"/>
    <w:rsid w:val="009A3B08"/>
    <w:rsid w:val="009A4AFF"/>
    <w:rsid w:val="009A5289"/>
    <w:rsid w:val="009A53DF"/>
    <w:rsid w:val="009A6F1D"/>
    <w:rsid w:val="009A7A53"/>
    <w:rsid w:val="009A7B45"/>
    <w:rsid w:val="009B0402"/>
    <w:rsid w:val="009B0908"/>
    <w:rsid w:val="009B0B75"/>
    <w:rsid w:val="009B1165"/>
    <w:rsid w:val="009B16DF"/>
    <w:rsid w:val="009B1D4E"/>
    <w:rsid w:val="009B21CF"/>
    <w:rsid w:val="009B25B0"/>
    <w:rsid w:val="009B37D0"/>
    <w:rsid w:val="009B4377"/>
    <w:rsid w:val="009B4CB2"/>
    <w:rsid w:val="009B504E"/>
    <w:rsid w:val="009B6701"/>
    <w:rsid w:val="009B6D45"/>
    <w:rsid w:val="009B6EF7"/>
    <w:rsid w:val="009B7000"/>
    <w:rsid w:val="009B71CF"/>
    <w:rsid w:val="009B739C"/>
    <w:rsid w:val="009C04EC"/>
    <w:rsid w:val="009C083E"/>
    <w:rsid w:val="009C0ACD"/>
    <w:rsid w:val="009C0FFB"/>
    <w:rsid w:val="009C1B21"/>
    <w:rsid w:val="009C328C"/>
    <w:rsid w:val="009C36A8"/>
    <w:rsid w:val="009C4444"/>
    <w:rsid w:val="009C4D3C"/>
    <w:rsid w:val="009C5941"/>
    <w:rsid w:val="009C5A1A"/>
    <w:rsid w:val="009C67E7"/>
    <w:rsid w:val="009C6E75"/>
    <w:rsid w:val="009C79AD"/>
    <w:rsid w:val="009C7CA6"/>
    <w:rsid w:val="009D0203"/>
    <w:rsid w:val="009D1400"/>
    <w:rsid w:val="009D2C09"/>
    <w:rsid w:val="009D2CCF"/>
    <w:rsid w:val="009D3316"/>
    <w:rsid w:val="009D3C49"/>
    <w:rsid w:val="009D3DB5"/>
    <w:rsid w:val="009D55AA"/>
    <w:rsid w:val="009D6637"/>
    <w:rsid w:val="009D73F8"/>
    <w:rsid w:val="009E1B87"/>
    <w:rsid w:val="009E1C67"/>
    <w:rsid w:val="009E34C3"/>
    <w:rsid w:val="009E3E77"/>
    <w:rsid w:val="009E3FAB"/>
    <w:rsid w:val="009E4DFA"/>
    <w:rsid w:val="009E5084"/>
    <w:rsid w:val="009E5B3F"/>
    <w:rsid w:val="009E637A"/>
    <w:rsid w:val="009E66DB"/>
    <w:rsid w:val="009E6ADB"/>
    <w:rsid w:val="009E7D15"/>
    <w:rsid w:val="009E7D90"/>
    <w:rsid w:val="009F05B9"/>
    <w:rsid w:val="009F1AB0"/>
    <w:rsid w:val="009F1FD8"/>
    <w:rsid w:val="009F501D"/>
    <w:rsid w:val="009F50B5"/>
    <w:rsid w:val="009F6291"/>
    <w:rsid w:val="009F6E75"/>
    <w:rsid w:val="009F7092"/>
    <w:rsid w:val="009F7C4B"/>
    <w:rsid w:val="00A028E2"/>
    <w:rsid w:val="00A0307E"/>
    <w:rsid w:val="00A039D5"/>
    <w:rsid w:val="00A046AD"/>
    <w:rsid w:val="00A079C1"/>
    <w:rsid w:val="00A112BE"/>
    <w:rsid w:val="00A123A9"/>
    <w:rsid w:val="00A12520"/>
    <w:rsid w:val="00A12980"/>
    <w:rsid w:val="00A12B2F"/>
    <w:rsid w:val="00A130FD"/>
    <w:rsid w:val="00A13D6D"/>
    <w:rsid w:val="00A14769"/>
    <w:rsid w:val="00A14BEF"/>
    <w:rsid w:val="00A16151"/>
    <w:rsid w:val="00A16D58"/>
    <w:rsid w:val="00A16EC6"/>
    <w:rsid w:val="00A17C06"/>
    <w:rsid w:val="00A20BF0"/>
    <w:rsid w:val="00A2126E"/>
    <w:rsid w:val="00A21706"/>
    <w:rsid w:val="00A223E9"/>
    <w:rsid w:val="00A23086"/>
    <w:rsid w:val="00A24084"/>
    <w:rsid w:val="00A24FCC"/>
    <w:rsid w:val="00A25168"/>
    <w:rsid w:val="00A26A90"/>
    <w:rsid w:val="00A26B27"/>
    <w:rsid w:val="00A30E4F"/>
    <w:rsid w:val="00A3116D"/>
    <w:rsid w:val="00A31795"/>
    <w:rsid w:val="00A32253"/>
    <w:rsid w:val="00A3310E"/>
    <w:rsid w:val="00A333A0"/>
    <w:rsid w:val="00A338F9"/>
    <w:rsid w:val="00A34BD6"/>
    <w:rsid w:val="00A35512"/>
    <w:rsid w:val="00A37AE1"/>
    <w:rsid w:val="00A37E70"/>
    <w:rsid w:val="00A418DC"/>
    <w:rsid w:val="00A41C84"/>
    <w:rsid w:val="00A420EA"/>
    <w:rsid w:val="00A437E1"/>
    <w:rsid w:val="00A43FFD"/>
    <w:rsid w:val="00A46443"/>
    <w:rsid w:val="00A4685E"/>
    <w:rsid w:val="00A46924"/>
    <w:rsid w:val="00A506B7"/>
    <w:rsid w:val="00A50CD4"/>
    <w:rsid w:val="00A51191"/>
    <w:rsid w:val="00A51919"/>
    <w:rsid w:val="00A52828"/>
    <w:rsid w:val="00A54B43"/>
    <w:rsid w:val="00A55659"/>
    <w:rsid w:val="00A56D62"/>
    <w:rsid w:val="00A56F07"/>
    <w:rsid w:val="00A5762C"/>
    <w:rsid w:val="00A57B69"/>
    <w:rsid w:val="00A57FC3"/>
    <w:rsid w:val="00A600FC"/>
    <w:rsid w:val="00A60BCA"/>
    <w:rsid w:val="00A615E4"/>
    <w:rsid w:val="00A61BA4"/>
    <w:rsid w:val="00A638DA"/>
    <w:rsid w:val="00A64CC5"/>
    <w:rsid w:val="00A65B41"/>
    <w:rsid w:val="00A65E00"/>
    <w:rsid w:val="00A66A78"/>
    <w:rsid w:val="00A66A95"/>
    <w:rsid w:val="00A66F0E"/>
    <w:rsid w:val="00A6748E"/>
    <w:rsid w:val="00A704AE"/>
    <w:rsid w:val="00A73621"/>
    <w:rsid w:val="00A738D8"/>
    <w:rsid w:val="00A73DDD"/>
    <w:rsid w:val="00A7436E"/>
    <w:rsid w:val="00A74E96"/>
    <w:rsid w:val="00A7588B"/>
    <w:rsid w:val="00A75A8E"/>
    <w:rsid w:val="00A76D1C"/>
    <w:rsid w:val="00A77B19"/>
    <w:rsid w:val="00A8080E"/>
    <w:rsid w:val="00A824DD"/>
    <w:rsid w:val="00A83676"/>
    <w:rsid w:val="00A83B7B"/>
    <w:rsid w:val="00A84200"/>
    <w:rsid w:val="00A84274"/>
    <w:rsid w:val="00A84C88"/>
    <w:rsid w:val="00A850F3"/>
    <w:rsid w:val="00A852A8"/>
    <w:rsid w:val="00A85849"/>
    <w:rsid w:val="00A864E3"/>
    <w:rsid w:val="00A870E4"/>
    <w:rsid w:val="00A878CD"/>
    <w:rsid w:val="00A87B4B"/>
    <w:rsid w:val="00A90153"/>
    <w:rsid w:val="00A91DAC"/>
    <w:rsid w:val="00A931A5"/>
    <w:rsid w:val="00A934F5"/>
    <w:rsid w:val="00A94574"/>
    <w:rsid w:val="00A94D5E"/>
    <w:rsid w:val="00A95936"/>
    <w:rsid w:val="00A96265"/>
    <w:rsid w:val="00A96885"/>
    <w:rsid w:val="00A96CDD"/>
    <w:rsid w:val="00A96F2E"/>
    <w:rsid w:val="00A97084"/>
    <w:rsid w:val="00AA0CE1"/>
    <w:rsid w:val="00AA14D6"/>
    <w:rsid w:val="00AA1C2C"/>
    <w:rsid w:val="00AA35F6"/>
    <w:rsid w:val="00AA36EA"/>
    <w:rsid w:val="00AA37F9"/>
    <w:rsid w:val="00AA47A3"/>
    <w:rsid w:val="00AA667C"/>
    <w:rsid w:val="00AA6E91"/>
    <w:rsid w:val="00AA7439"/>
    <w:rsid w:val="00AA7C04"/>
    <w:rsid w:val="00AB047E"/>
    <w:rsid w:val="00AB0B0A"/>
    <w:rsid w:val="00AB0BB7"/>
    <w:rsid w:val="00AB21DC"/>
    <w:rsid w:val="00AB21EE"/>
    <w:rsid w:val="00AB22C6"/>
    <w:rsid w:val="00AB2AD0"/>
    <w:rsid w:val="00AB3069"/>
    <w:rsid w:val="00AB4488"/>
    <w:rsid w:val="00AB601B"/>
    <w:rsid w:val="00AB67FC"/>
    <w:rsid w:val="00AB6FDD"/>
    <w:rsid w:val="00AC0071"/>
    <w:rsid w:val="00AC00F2"/>
    <w:rsid w:val="00AC206B"/>
    <w:rsid w:val="00AC313B"/>
    <w:rsid w:val="00AC31B5"/>
    <w:rsid w:val="00AC3302"/>
    <w:rsid w:val="00AC4EA1"/>
    <w:rsid w:val="00AC5381"/>
    <w:rsid w:val="00AC5920"/>
    <w:rsid w:val="00AD0E65"/>
    <w:rsid w:val="00AD13B0"/>
    <w:rsid w:val="00AD140D"/>
    <w:rsid w:val="00AD2BF2"/>
    <w:rsid w:val="00AD4E90"/>
    <w:rsid w:val="00AD5422"/>
    <w:rsid w:val="00AD7ED6"/>
    <w:rsid w:val="00AE2E2E"/>
    <w:rsid w:val="00AE2FB5"/>
    <w:rsid w:val="00AE4179"/>
    <w:rsid w:val="00AE4425"/>
    <w:rsid w:val="00AE4A81"/>
    <w:rsid w:val="00AE4FBE"/>
    <w:rsid w:val="00AE4FF9"/>
    <w:rsid w:val="00AE5B45"/>
    <w:rsid w:val="00AE6199"/>
    <w:rsid w:val="00AE650F"/>
    <w:rsid w:val="00AE6555"/>
    <w:rsid w:val="00AE738A"/>
    <w:rsid w:val="00AE7D16"/>
    <w:rsid w:val="00AF31DA"/>
    <w:rsid w:val="00AF4129"/>
    <w:rsid w:val="00AF4CAA"/>
    <w:rsid w:val="00AF571A"/>
    <w:rsid w:val="00AF60A0"/>
    <w:rsid w:val="00AF667E"/>
    <w:rsid w:val="00AF67FC"/>
    <w:rsid w:val="00AF7DF5"/>
    <w:rsid w:val="00B006E5"/>
    <w:rsid w:val="00B008DC"/>
    <w:rsid w:val="00B024C2"/>
    <w:rsid w:val="00B02D53"/>
    <w:rsid w:val="00B030AF"/>
    <w:rsid w:val="00B055FE"/>
    <w:rsid w:val="00B067F0"/>
    <w:rsid w:val="00B07700"/>
    <w:rsid w:val="00B07FC1"/>
    <w:rsid w:val="00B11424"/>
    <w:rsid w:val="00B12740"/>
    <w:rsid w:val="00B13921"/>
    <w:rsid w:val="00B1528C"/>
    <w:rsid w:val="00B15A01"/>
    <w:rsid w:val="00B164EC"/>
    <w:rsid w:val="00B16ACD"/>
    <w:rsid w:val="00B207EC"/>
    <w:rsid w:val="00B21487"/>
    <w:rsid w:val="00B2179E"/>
    <w:rsid w:val="00B21D80"/>
    <w:rsid w:val="00B21ED2"/>
    <w:rsid w:val="00B232D1"/>
    <w:rsid w:val="00B24DB5"/>
    <w:rsid w:val="00B24FC6"/>
    <w:rsid w:val="00B274E3"/>
    <w:rsid w:val="00B27509"/>
    <w:rsid w:val="00B31F9E"/>
    <w:rsid w:val="00B3268F"/>
    <w:rsid w:val="00B32C2C"/>
    <w:rsid w:val="00B33A1A"/>
    <w:rsid w:val="00B33E6C"/>
    <w:rsid w:val="00B352D1"/>
    <w:rsid w:val="00B368A6"/>
    <w:rsid w:val="00B36D7A"/>
    <w:rsid w:val="00B371CC"/>
    <w:rsid w:val="00B41CD9"/>
    <w:rsid w:val="00B427E6"/>
    <w:rsid w:val="00B428A6"/>
    <w:rsid w:val="00B42EC8"/>
    <w:rsid w:val="00B43A01"/>
    <w:rsid w:val="00B43E1F"/>
    <w:rsid w:val="00B44D3F"/>
    <w:rsid w:val="00B45FBC"/>
    <w:rsid w:val="00B50EE9"/>
    <w:rsid w:val="00B51A7D"/>
    <w:rsid w:val="00B52DCF"/>
    <w:rsid w:val="00B535C2"/>
    <w:rsid w:val="00B53EFE"/>
    <w:rsid w:val="00B55544"/>
    <w:rsid w:val="00B5585D"/>
    <w:rsid w:val="00B55C3A"/>
    <w:rsid w:val="00B562C2"/>
    <w:rsid w:val="00B572E2"/>
    <w:rsid w:val="00B608E0"/>
    <w:rsid w:val="00B63D19"/>
    <w:rsid w:val="00B642FC"/>
    <w:rsid w:val="00B64D26"/>
    <w:rsid w:val="00B64FBB"/>
    <w:rsid w:val="00B667F5"/>
    <w:rsid w:val="00B70E22"/>
    <w:rsid w:val="00B71F5A"/>
    <w:rsid w:val="00B73833"/>
    <w:rsid w:val="00B73EC9"/>
    <w:rsid w:val="00B774CB"/>
    <w:rsid w:val="00B777F9"/>
    <w:rsid w:val="00B77B1E"/>
    <w:rsid w:val="00B77C73"/>
    <w:rsid w:val="00B80402"/>
    <w:rsid w:val="00B80B9A"/>
    <w:rsid w:val="00B81AF4"/>
    <w:rsid w:val="00B830B7"/>
    <w:rsid w:val="00B8316B"/>
    <w:rsid w:val="00B848EA"/>
    <w:rsid w:val="00B84B2B"/>
    <w:rsid w:val="00B85230"/>
    <w:rsid w:val="00B87486"/>
    <w:rsid w:val="00B8795D"/>
    <w:rsid w:val="00B90500"/>
    <w:rsid w:val="00B91647"/>
    <w:rsid w:val="00B9176C"/>
    <w:rsid w:val="00B919E9"/>
    <w:rsid w:val="00B935A4"/>
    <w:rsid w:val="00B93F65"/>
    <w:rsid w:val="00B93FB0"/>
    <w:rsid w:val="00B9442B"/>
    <w:rsid w:val="00B94DF5"/>
    <w:rsid w:val="00B95DBF"/>
    <w:rsid w:val="00B95F24"/>
    <w:rsid w:val="00B96F46"/>
    <w:rsid w:val="00B97B6B"/>
    <w:rsid w:val="00BA1865"/>
    <w:rsid w:val="00BA237D"/>
    <w:rsid w:val="00BA561A"/>
    <w:rsid w:val="00BA6A52"/>
    <w:rsid w:val="00BA6F38"/>
    <w:rsid w:val="00BA706B"/>
    <w:rsid w:val="00BA7E8E"/>
    <w:rsid w:val="00BB0CD4"/>
    <w:rsid w:val="00BB0DC6"/>
    <w:rsid w:val="00BB15E4"/>
    <w:rsid w:val="00BB1E19"/>
    <w:rsid w:val="00BB21D1"/>
    <w:rsid w:val="00BB32F2"/>
    <w:rsid w:val="00BB3E0F"/>
    <w:rsid w:val="00BB4338"/>
    <w:rsid w:val="00BB4F0D"/>
    <w:rsid w:val="00BB6C0E"/>
    <w:rsid w:val="00BB6D0B"/>
    <w:rsid w:val="00BB75E9"/>
    <w:rsid w:val="00BB7B38"/>
    <w:rsid w:val="00BB7D6B"/>
    <w:rsid w:val="00BC0E5C"/>
    <w:rsid w:val="00BC11CF"/>
    <w:rsid w:val="00BC11E5"/>
    <w:rsid w:val="00BC2270"/>
    <w:rsid w:val="00BC38D8"/>
    <w:rsid w:val="00BC431D"/>
    <w:rsid w:val="00BC4BC6"/>
    <w:rsid w:val="00BC52FD"/>
    <w:rsid w:val="00BC5E27"/>
    <w:rsid w:val="00BC6A78"/>
    <w:rsid w:val="00BC6E62"/>
    <w:rsid w:val="00BC7443"/>
    <w:rsid w:val="00BD0648"/>
    <w:rsid w:val="00BD0CA2"/>
    <w:rsid w:val="00BD0ED6"/>
    <w:rsid w:val="00BD1040"/>
    <w:rsid w:val="00BD2003"/>
    <w:rsid w:val="00BD2E26"/>
    <w:rsid w:val="00BD34AA"/>
    <w:rsid w:val="00BD5157"/>
    <w:rsid w:val="00BD5BF0"/>
    <w:rsid w:val="00BD6C55"/>
    <w:rsid w:val="00BD75B7"/>
    <w:rsid w:val="00BE00E2"/>
    <w:rsid w:val="00BE0760"/>
    <w:rsid w:val="00BE0C44"/>
    <w:rsid w:val="00BE1574"/>
    <w:rsid w:val="00BE172F"/>
    <w:rsid w:val="00BE1B8B"/>
    <w:rsid w:val="00BE1C3D"/>
    <w:rsid w:val="00BE2A18"/>
    <w:rsid w:val="00BE2BF1"/>
    <w:rsid w:val="00BE2C01"/>
    <w:rsid w:val="00BE41EC"/>
    <w:rsid w:val="00BE541A"/>
    <w:rsid w:val="00BE56FB"/>
    <w:rsid w:val="00BE77BF"/>
    <w:rsid w:val="00BF13D9"/>
    <w:rsid w:val="00BF16F5"/>
    <w:rsid w:val="00BF3790"/>
    <w:rsid w:val="00BF3DDE"/>
    <w:rsid w:val="00BF4053"/>
    <w:rsid w:val="00BF54C2"/>
    <w:rsid w:val="00BF6589"/>
    <w:rsid w:val="00BF6F7F"/>
    <w:rsid w:val="00C00647"/>
    <w:rsid w:val="00C01653"/>
    <w:rsid w:val="00C01F5C"/>
    <w:rsid w:val="00C02633"/>
    <w:rsid w:val="00C02764"/>
    <w:rsid w:val="00C04CEF"/>
    <w:rsid w:val="00C04F1A"/>
    <w:rsid w:val="00C062AD"/>
    <w:rsid w:val="00C0662F"/>
    <w:rsid w:val="00C11943"/>
    <w:rsid w:val="00C11E50"/>
    <w:rsid w:val="00C12077"/>
    <w:rsid w:val="00C12E96"/>
    <w:rsid w:val="00C13773"/>
    <w:rsid w:val="00C14763"/>
    <w:rsid w:val="00C151AC"/>
    <w:rsid w:val="00C155CD"/>
    <w:rsid w:val="00C16141"/>
    <w:rsid w:val="00C20810"/>
    <w:rsid w:val="00C20ED8"/>
    <w:rsid w:val="00C2363F"/>
    <w:rsid w:val="00C236C8"/>
    <w:rsid w:val="00C23958"/>
    <w:rsid w:val="00C23CCC"/>
    <w:rsid w:val="00C2461F"/>
    <w:rsid w:val="00C260B1"/>
    <w:rsid w:val="00C26E56"/>
    <w:rsid w:val="00C27C84"/>
    <w:rsid w:val="00C31406"/>
    <w:rsid w:val="00C328D3"/>
    <w:rsid w:val="00C32D57"/>
    <w:rsid w:val="00C33E3E"/>
    <w:rsid w:val="00C36CA4"/>
    <w:rsid w:val="00C37194"/>
    <w:rsid w:val="00C40637"/>
    <w:rsid w:val="00C40818"/>
    <w:rsid w:val="00C40F6C"/>
    <w:rsid w:val="00C42238"/>
    <w:rsid w:val="00C4405A"/>
    <w:rsid w:val="00C4430A"/>
    <w:rsid w:val="00C44426"/>
    <w:rsid w:val="00C445F3"/>
    <w:rsid w:val="00C45041"/>
    <w:rsid w:val="00C451F4"/>
    <w:rsid w:val="00C45278"/>
    <w:rsid w:val="00C45EB1"/>
    <w:rsid w:val="00C45FBC"/>
    <w:rsid w:val="00C466B2"/>
    <w:rsid w:val="00C50D91"/>
    <w:rsid w:val="00C5141B"/>
    <w:rsid w:val="00C5247C"/>
    <w:rsid w:val="00C54A3A"/>
    <w:rsid w:val="00C54F04"/>
    <w:rsid w:val="00C5553C"/>
    <w:rsid w:val="00C55566"/>
    <w:rsid w:val="00C56448"/>
    <w:rsid w:val="00C56D64"/>
    <w:rsid w:val="00C61D2F"/>
    <w:rsid w:val="00C623C2"/>
    <w:rsid w:val="00C625D3"/>
    <w:rsid w:val="00C6542E"/>
    <w:rsid w:val="00C66799"/>
    <w:rsid w:val="00C667BE"/>
    <w:rsid w:val="00C668DD"/>
    <w:rsid w:val="00C670FB"/>
    <w:rsid w:val="00C6766B"/>
    <w:rsid w:val="00C70D43"/>
    <w:rsid w:val="00C72223"/>
    <w:rsid w:val="00C726FF"/>
    <w:rsid w:val="00C7297C"/>
    <w:rsid w:val="00C762FC"/>
    <w:rsid w:val="00C76417"/>
    <w:rsid w:val="00C7652D"/>
    <w:rsid w:val="00C76BBD"/>
    <w:rsid w:val="00C7726F"/>
    <w:rsid w:val="00C80E0A"/>
    <w:rsid w:val="00C823DA"/>
    <w:rsid w:val="00C8259F"/>
    <w:rsid w:val="00C82746"/>
    <w:rsid w:val="00C8312F"/>
    <w:rsid w:val="00C84531"/>
    <w:rsid w:val="00C84C47"/>
    <w:rsid w:val="00C858A4"/>
    <w:rsid w:val="00C86AFA"/>
    <w:rsid w:val="00C9111E"/>
    <w:rsid w:val="00C9153D"/>
    <w:rsid w:val="00C930C3"/>
    <w:rsid w:val="00C9311C"/>
    <w:rsid w:val="00C93F53"/>
    <w:rsid w:val="00C94B27"/>
    <w:rsid w:val="00C94BE1"/>
    <w:rsid w:val="00C96F66"/>
    <w:rsid w:val="00CA02F2"/>
    <w:rsid w:val="00CA51B1"/>
    <w:rsid w:val="00CA60B9"/>
    <w:rsid w:val="00CB06A1"/>
    <w:rsid w:val="00CB144D"/>
    <w:rsid w:val="00CB18D0"/>
    <w:rsid w:val="00CB1C8A"/>
    <w:rsid w:val="00CB24F5"/>
    <w:rsid w:val="00CB2663"/>
    <w:rsid w:val="00CB2B77"/>
    <w:rsid w:val="00CB30CE"/>
    <w:rsid w:val="00CB3A38"/>
    <w:rsid w:val="00CB3BBE"/>
    <w:rsid w:val="00CB5957"/>
    <w:rsid w:val="00CB59E9"/>
    <w:rsid w:val="00CB67E0"/>
    <w:rsid w:val="00CB7F88"/>
    <w:rsid w:val="00CC07C4"/>
    <w:rsid w:val="00CC097C"/>
    <w:rsid w:val="00CC0D6A"/>
    <w:rsid w:val="00CC0DD1"/>
    <w:rsid w:val="00CC1421"/>
    <w:rsid w:val="00CC2C64"/>
    <w:rsid w:val="00CC2CEC"/>
    <w:rsid w:val="00CC3831"/>
    <w:rsid w:val="00CC3E3D"/>
    <w:rsid w:val="00CC519B"/>
    <w:rsid w:val="00CC6372"/>
    <w:rsid w:val="00CC64E6"/>
    <w:rsid w:val="00CC75EF"/>
    <w:rsid w:val="00CD0633"/>
    <w:rsid w:val="00CD12C1"/>
    <w:rsid w:val="00CD214E"/>
    <w:rsid w:val="00CD2701"/>
    <w:rsid w:val="00CD3752"/>
    <w:rsid w:val="00CD46FA"/>
    <w:rsid w:val="00CD4D7D"/>
    <w:rsid w:val="00CD5973"/>
    <w:rsid w:val="00CD70B6"/>
    <w:rsid w:val="00CE31A6"/>
    <w:rsid w:val="00CE396B"/>
    <w:rsid w:val="00CE4228"/>
    <w:rsid w:val="00CF037C"/>
    <w:rsid w:val="00CF09AA"/>
    <w:rsid w:val="00CF1EAF"/>
    <w:rsid w:val="00CF207B"/>
    <w:rsid w:val="00CF284D"/>
    <w:rsid w:val="00CF41B4"/>
    <w:rsid w:val="00CF4813"/>
    <w:rsid w:val="00CF5233"/>
    <w:rsid w:val="00CF6D59"/>
    <w:rsid w:val="00CF744F"/>
    <w:rsid w:val="00D00EE5"/>
    <w:rsid w:val="00D029B8"/>
    <w:rsid w:val="00D02F60"/>
    <w:rsid w:val="00D0403E"/>
    <w:rsid w:val="00D0464E"/>
    <w:rsid w:val="00D04A96"/>
    <w:rsid w:val="00D0730E"/>
    <w:rsid w:val="00D07A2B"/>
    <w:rsid w:val="00D07A7B"/>
    <w:rsid w:val="00D1098C"/>
    <w:rsid w:val="00D10E06"/>
    <w:rsid w:val="00D13E25"/>
    <w:rsid w:val="00D13F98"/>
    <w:rsid w:val="00D15022"/>
    <w:rsid w:val="00D15197"/>
    <w:rsid w:val="00D151D0"/>
    <w:rsid w:val="00D1581A"/>
    <w:rsid w:val="00D16820"/>
    <w:rsid w:val="00D1693A"/>
    <w:rsid w:val="00D169AF"/>
    <w:rsid w:val="00D169C8"/>
    <w:rsid w:val="00D1793F"/>
    <w:rsid w:val="00D20546"/>
    <w:rsid w:val="00D21F14"/>
    <w:rsid w:val="00D22AF5"/>
    <w:rsid w:val="00D22BCC"/>
    <w:rsid w:val="00D235EA"/>
    <w:rsid w:val="00D245F1"/>
    <w:rsid w:val="00D24607"/>
    <w:rsid w:val="00D247A9"/>
    <w:rsid w:val="00D26350"/>
    <w:rsid w:val="00D27128"/>
    <w:rsid w:val="00D27C2A"/>
    <w:rsid w:val="00D30649"/>
    <w:rsid w:val="00D3083E"/>
    <w:rsid w:val="00D30E79"/>
    <w:rsid w:val="00D32721"/>
    <w:rsid w:val="00D328DC"/>
    <w:rsid w:val="00D33387"/>
    <w:rsid w:val="00D336A2"/>
    <w:rsid w:val="00D33737"/>
    <w:rsid w:val="00D367C1"/>
    <w:rsid w:val="00D369DF"/>
    <w:rsid w:val="00D37506"/>
    <w:rsid w:val="00D37992"/>
    <w:rsid w:val="00D40102"/>
    <w:rsid w:val="00D402FB"/>
    <w:rsid w:val="00D406CB"/>
    <w:rsid w:val="00D4075F"/>
    <w:rsid w:val="00D41337"/>
    <w:rsid w:val="00D41991"/>
    <w:rsid w:val="00D419DE"/>
    <w:rsid w:val="00D42497"/>
    <w:rsid w:val="00D42581"/>
    <w:rsid w:val="00D42E2A"/>
    <w:rsid w:val="00D44792"/>
    <w:rsid w:val="00D46642"/>
    <w:rsid w:val="00D469A9"/>
    <w:rsid w:val="00D47D7A"/>
    <w:rsid w:val="00D5039E"/>
    <w:rsid w:val="00D508C0"/>
    <w:rsid w:val="00D50ABD"/>
    <w:rsid w:val="00D51F36"/>
    <w:rsid w:val="00D52810"/>
    <w:rsid w:val="00D55038"/>
    <w:rsid w:val="00D550F1"/>
    <w:rsid w:val="00D55290"/>
    <w:rsid w:val="00D55D7F"/>
    <w:rsid w:val="00D57791"/>
    <w:rsid w:val="00D57AEB"/>
    <w:rsid w:val="00D601BF"/>
    <w:rsid w:val="00D6046A"/>
    <w:rsid w:val="00D60C42"/>
    <w:rsid w:val="00D62870"/>
    <w:rsid w:val="00D62AC5"/>
    <w:rsid w:val="00D636BE"/>
    <w:rsid w:val="00D63F3B"/>
    <w:rsid w:val="00D64443"/>
    <w:rsid w:val="00D64F22"/>
    <w:rsid w:val="00D655D9"/>
    <w:rsid w:val="00D6586E"/>
    <w:rsid w:val="00D65872"/>
    <w:rsid w:val="00D65C8C"/>
    <w:rsid w:val="00D65F3C"/>
    <w:rsid w:val="00D66D1E"/>
    <w:rsid w:val="00D676F3"/>
    <w:rsid w:val="00D70EF5"/>
    <w:rsid w:val="00D70F97"/>
    <w:rsid w:val="00D71024"/>
    <w:rsid w:val="00D71A25"/>
    <w:rsid w:val="00D71FCF"/>
    <w:rsid w:val="00D7212F"/>
    <w:rsid w:val="00D72A54"/>
    <w:rsid w:val="00D72A61"/>
    <w:rsid w:val="00D72CC1"/>
    <w:rsid w:val="00D73C45"/>
    <w:rsid w:val="00D7445C"/>
    <w:rsid w:val="00D76EC9"/>
    <w:rsid w:val="00D77C27"/>
    <w:rsid w:val="00D802AC"/>
    <w:rsid w:val="00D80E7D"/>
    <w:rsid w:val="00D81397"/>
    <w:rsid w:val="00D8174D"/>
    <w:rsid w:val="00D81BC4"/>
    <w:rsid w:val="00D81F1A"/>
    <w:rsid w:val="00D82583"/>
    <w:rsid w:val="00D838F3"/>
    <w:rsid w:val="00D848B9"/>
    <w:rsid w:val="00D86A7C"/>
    <w:rsid w:val="00D901DD"/>
    <w:rsid w:val="00D90E69"/>
    <w:rsid w:val="00D91368"/>
    <w:rsid w:val="00D92976"/>
    <w:rsid w:val="00D93106"/>
    <w:rsid w:val="00D933E9"/>
    <w:rsid w:val="00D94CF1"/>
    <w:rsid w:val="00D94E0F"/>
    <w:rsid w:val="00D9505D"/>
    <w:rsid w:val="00D953D0"/>
    <w:rsid w:val="00D959F5"/>
    <w:rsid w:val="00D96884"/>
    <w:rsid w:val="00D96A19"/>
    <w:rsid w:val="00DA0653"/>
    <w:rsid w:val="00DA2212"/>
    <w:rsid w:val="00DA3FDD"/>
    <w:rsid w:val="00DA5760"/>
    <w:rsid w:val="00DA5C30"/>
    <w:rsid w:val="00DA65DA"/>
    <w:rsid w:val="00DA7017"/>
    <w:rsid w:val="00DA7028"/>
    <w:rsid w:val="00DB1AD2"/>
    <w:rsid w:val="00DB212E"/>
    <w:rsid w:val="00DB2B58"/>
    <w:rsid w:val="00DB4567"/>
    <w:rsid w:val="00DB5206"/>
    <w:rsid w:val="00DB52FB"/>
    <w:rsid w:val="00DB5A84"/>
    <w:rsid w:val="00DB6276"/>
    <w:rsid w:val="00DB63F5"/>
    <w:rsid w:val="00DB6A4F"/>
    <w:rsid w:val="00DB6A5E"/>
    <w:rsid w:val="00DC013E"/>
    <w:rsid w:val="00DC1BE4"/>
    <w:rsid w:val="00DC1C6B"/>
    <w:rsid w:val="00DC22CB"/>
    <w:rsid w:val="00DC2C2E"/>
    <w:rsid w:val="00DC3B66"/>
    <w:rsid w:val="00DC3E5B"/>
    <w:rsid w:val="00DC40AA"/>
    <w:rsid w:val="00DC4AF0"/>
    <w:rsid w:val="00DC7886"/>
    <w:rsid w:val="00DD0CF2"/>
    <w:rsid w:val="00DD3A2A"/>
    <w:rsid w:val="00DE1554"/>
    <w:rsid w:val="00DE2901"/>
    <w:rsid w:val="00DE4301"/>
    <w:rsid w:val="00DE5435"/>
    <w:rsid w:val="00DE590F"/>
    <w:rsid w:val="00DE7DC1"/>
    <w:rsid w:val="00DF0CFD"/>
    <w:rsid w:val="00DF1330"/>
    <w:rsid w:val="00DF3065"/>
    <w:rsid w:val="00DF3B70"/>
    <w:rsid w:val="00DF3F7E"/>
    <w:rsid w:val="00DF4FB7"/>
    <w:rsid w:val="00DF7648"/>
    <w:rsid w:val="00DF7FC9"/>
    <w:rsid w:val="00E00D14"/>
    <w:rsid w:val="00E00E29"/>
    <w:rsid w:val="00E02BAB"/>
    <w:rsid w:val="00E0442F"/>
    <w:rsid w:val="00E04CEB"/>
    <w:rsid w:val="00E060BC"/>
    <w:rsid w:val="00E11420"/>
    <w:rsid w:val="00E132FB"/>
    <w:rsid w:val="00E15732"/>
    <w:rsid w:val="00E15D75"/>
    <w:rsid w:val="00E170B7"/>
    <w:rsid w:val="00E177DD"/>
    <w:rsid w:val="00E20900"/>
    <w:rsid w:val="00E20C7F"/>
    <w:rsid w:val="00E21DCA"/>
    <w:rsid w:val="00E22680"/>
    <w:rsid w:val="00E2390E"/>
    <w:rsid w:val="00E2396E"/>
    <w:rsid w:val="00E23CED"/>
    <w:rsid w:val="00E242DD"/>
    <w:rsid w:val="00E24728"/>
    <w:rsid w:val="00E258B4"/>
    <w:rsid w:val="00E25DB4"/>
    <w:rsid w:val="00E276AC"/>
    <w:rsid w:val="00E311B8"/>
    <w:rsid w:val="00E320C9"/>
    <w:rsid w:val="00E32A85"/>
    <w:rsid w:val="00E32EA6"/>
    <w:rsid w:val="00E32FB5"/>
    <w:rsid w:val="00E34A35"/>
    <w:rsid w:val="00E37C2F"/>
    <w:rsid w:val="00E41C28"/>
    <w:rsid w:val="00E421BF"/>
    <w:rsid w:val="00E42ACF"/>
    <w:rsid w:val="00E43EB7"/>
    <w:rsid w:val="00E46308"/>
    <w:rsid w:val="00E4708F"/>
    <w:rsid w:val="00E51B12"/>
    <w:rsid w:val="00E51E17"/>
    <w:rsid w:val="00E52DAB"/>
    <w:rsid w:val="00E539B0"/>
    <w:rsid w:val="00E541B7"/>
    <w:rsid w:val="00E55749"/>
    <w:rsid w:val="00E55994"/>
    <w:rsid w:val="00E57AC1"/>
    <w:rsid w:val="00E57DB2"/>
    <w:rsid w:val="00E60606"/>
    <w:rsid w:val="00E60C66"/>
    <w:rsid w:val="00E6164D"/>
    <w:rsid w:val="00E61789"/>
    <w:rsid w:val="00E618C9"/>
    <w:rsid w:val="00E62774"/>
    <w:rsid w:val="00E6307C"/>
    <w:rsid w:val="00E636FA"/>
    <w:rsid w:val="00E63FE9"/>
    <w:rsid w:val="00E64DE5"/>
    <w:rsid w:val="00E6535A"/>
    <w:rsid w:val="00E656EA"/>
    <w:rsid w:val="00E66C50"/>
    <w:rsid w:val="00E679D3"/>
    <w:rsid w:val="00E71208"/>
    <w:rsid w:val="00E71444"/>
    <w:rsid w:val="00E71582"/>
    <w:rsid w:val="00E71C91"/>
    <w:rsid w:val="00E720A1"/>
    <w:rsid w:val="00E729CA"/>
    <w:rsid w:val="00E73D46"/>
    <w:rsid w:val="00E748A9"/>
    <w:rsid w:val="00E75DDA"/>
    <w:rsid w:val="00E773E8"/>
    <w:rsid w:val="00E80C42"/>
    <w:rsid w:val="00E822F8"/>
    <w:rsid w:val="00E82B15"/>
    <w:rsid w:val="00E82E21"/>
    <w:rsid w:val="00E83ADD"/>
    <w:rsid w:val="00E83BD7"/>
    <w:rsid w:val="00E8406A"/>
    <w:rsid w:val="00E84B3C"/>
    <w:rsid w:val="00E84F38"/>
    <w:rsid w:val="00E8506B"/>
    <w:rsid w:val="00E85623"/>
    <w:rsid w:val="00E86EF5"/>
    <w:rsid w:val="00E87441"/>
    <w:rsid w:val="00E9194B"/>
    <w:rsid w:val="00E91FAE"/>
    <w:rsid w:val="00E92037"/>
    <w:rsid w:val="00E921C5"/>
    <w:rsid w:val="00E92BA3"/>
    <w:rsid w:val="00E94BEA"/>
    <w:rsid w:val="00E95B29"/>
    <w:rsid w:val="00E95F70"/>
    <w:rsid w:val="00E96E3F"/>
    <w:rsid w:val="00EA0596"/>
    <w:rsid w:val="00EA059E"/>
    <w:rsid w:val="00EA0A57"/>
    <w:rsid w:val="00EA0BEB"/>
    <w:rsid w:val="00EA270C"/>
    <w:rsid w:val="00EA37A9"/>
    <w:rsid w:val="00EA443E"/>
    <w:rsid w:val="00EA4974"/>
    <w:rsid w:val="00EA4C39"/>
    <w:rsid w:val="00EA532E"/>
    <w:rsid w:val="00EA57CD"/>
    <w:rsid w:val="00EA5BEC"/>
    <w:rsid w:val="00EA5D5D"/>
    <w:rsid w:val="00EA60D4"/>
    <w:rsid w:val="00EB06D9"/>
    <w:rsid w:val="00EB170F"/>
    <w:rsid w:val="00EB192B"/>
    <w:rsid w:val="00EB19ED"/>
    <w:rsid w:val="00EB1CAB"/>
    <w:rsid w:val="00EB2B1F"/>
    <w:rsid w:val="00EB46AA"/>
    <w:rsid w:val="00EB5336"/>
    <w:rsid w:val="00EB594D"/>
    <w:rsid w:val="00EB5A47"/>
    <w:rsid w:val="00EB60E5"/>
    <w:rsid w:val="00EB7006"/>
    <w:rsid w:val="00EC0061"/>
    <w:rsid w:val="00EC0F5A"/>
    <w:rsid w:val="00EC2C39"/>
    <w:rsid w:val="00EC3C69"/>
    <w:rsid w:val="00EC4265"/>
    <w:rsid w:val="00EC4CEB"/>
    <w:rsid w:val="00EC659E"/>
    <w:rsid w:val="00EC705E"/>
    <w:rsid w:val="00EC7365"/>
    <w:rsid w:val="00ED1211"/>
    <w:rsid w:val="00ED2072"/>
    <w:rsid w:val="00ED2AE0"/>
    <w:rsid w:val="00ED4F4F"/>
    <w:rsid w:val="00ED5553"/>
    <w:rsid w:val="00ED5E32"/>
    <w:rsid w:val="00ED5E36"/>
    <w:rsid w:val="00ED62AF"/>
    <w:rsid w:val="00ED6961"/>
    <w:rsid w:val="00EE05A4"/>
    <w:rsid w:val="00EE0DC2"/>
    <w:rsid w:val="00EE3644"/>
    <w:rsid w:val="00EE407B"/>
    <w:rsid w:val="00EE49E8"/>
    <w:rsid w:val="00EE6555"/>
    <w:rsid w:val="00EE788D"/>
    <w:rsid w:val="00EF0B96"/>
    <w:rsid w:val="00EF3486"/>
    <w:rsid w:val="00EF47AF"/>
    <w:rsid w:val="00EF4EC9"/>
    <w:rsid w:val="00EF53B6"/>
    <w:rsid w:val="00EF5DC5"/>
    <w:rsid w:val="00EF656E"/>
    <w:rsid w:val="00EF7892"/>
    <w:rsid w:val="00EF7ACA"/>
    <w:rsid w:val="00F00B55"/>
    <w:rsid w:val="00F00B73"/>
    <w:rsid w:val="00F0142E"/>
    <w:rsid w:val="00F02357"/>
    <w:rsid w:val="00F03553"/>
    <w:rsid w:val="00F04708"/>
    <w:rsid w:val="00F10F3D"/>
    <w:rsid w:val="00F1121A"/>
    <w:rsid w:val="00F112A8"/>
    <w:rsid w:val="00F115CA"/>
    <w:rsid w:val="00F12F42"/>
    <w:rsid w:val="00F132F4"/>
    <w:rsid w:val="00F14084"/>
    <w:rsid w:val="00F1416E"/>
    <w:rsid w:val="00F14817"/>
    <w:rsid w:val="00F14EBA"/>
    <w:rsid w:val="00F1510F"/>
    <w:rsid w:val="00F1533A"/>
    <w:rsid w:val="00F15E5A"/>
    <w:rsid w:val="00F17F0A"/>
    <w:rsid w:val="00F2037D"/>
    <w:rsid w:val="00F205B5"/>
    <w:rsid w:val="00F21EF9"/>
    <w:rsid w:val="00F22648"/>
    <w:rsid w:val="00F22B17"/>
    <w:rsid w:val="00F22C1F"/>
    <w:rsid w:val="00F2301F"/>
    <w:rsid w:val="00F2312C"/>
    <w:rsid w:val="00F23A0F"/>
    <w:rsid w:val="00F2668F"/>
    <w:rsid w:val="00F2742F"/>
    <w:rsid w:val="00F2753B"/>
    <w:rsid w:val="00F300A6"/>
    <w:rsid w:val="00F3133D"/>
    <w:rsid w:val="00F32E55"/>
    <w:rsid w:val="00F33104"/>
    <w:rsid w:val="00F33F8B"/>
    <w:rsid w:val="00F340B2"/>
    <w:rsid w:val="00F37107"/>
    <w:rsid w:val="00F37488"/>
    <w:rsid w:val="00F43390"/>
    <w:rsid w:val="00F436EA"/>
    <w:rsid w:val="00F43E54"/>
    <w:rsid w:val="00F443B2"/>
    <w:rsid w:val="00F453BD"/>
    <w:rsid w:val="00F458D8"/>
    <w:rsid w:val="00F45D88"/>
    <w:rsid w:val="00F46990"/>
    <w:rsid w:val="00F47078"/>
    <w:rsid w:val="00F47C08"/>
    <w:rsid w:val="00F50012"/>
    <w:rsid w:val="00F50237"/>
    <w:rsid w:val="00F50343"/>
    <w:rsid w:val="00F528C9"/>
    <w:rsid w:val="00F53596"/>
    <w:rsid w:val="00F53EF1"/>
    <w:rsid w:val="00F55BA8"/>
    <w:rsid w:val="00F55DB1"/>
    <w:rsid w:val="00F56ACA"/>
    <w:rsid w:val="00F600FE"/>
    <w:rsid w:val="00F61136"/>
    <w:rsid w:val="00F6196B"/>
    <w:rsid w:val="00F62E4D"/>
    <w:rsid w:val="00F648B8"/>
    <w:rsid w:val="00F65D9C"/>
    <w:rsid w:val="00F66355"/>
    <w:rsid w:val="00F667C6"/>
    <w:rsid w:val="00F66B34"/>
    <w:rsid w:val="00F66B47"/>
    <w:rsid w:val="00F675B9"/>
    <w:rsid w:val="00F703D2"/>
    <w:rsid w:val="00F711C9"/>
    <w:rsid w:val="00F717B3"/>
    <w:rsid w:val="00F71AA3"/>
    <w:rsid w:val="00F72D03"/>
    <w:rsid w:val="00F74C59"/>
    <w:rsid w:val="00F75C3A"/>
    <w:rsid w:val="00F76562"/>
    <w:rsid w:val="00F767BB"/>
    <w:rsid w:val="00F76B7F"/>
    <w:rsid w:val="00F805CA"/>
    <w:rsid w:val="00F825C4"/>
    <w:rsid w:val="00F82E11"/>
    <w:rsid w:val="00F82E30"/>
    <w:rsid w:val="00F831CB"/>
    <w:rsid w:val="00F832E7"/>
    <w:rsid w:val="00F848A3"/>
    <w:rsid w:val="00F848FB"/>
    <w:rsid w:val="00F84ACF"/>
    <w:rsid w:val="00F85742"/>
    <w:rsid w:val="00F85BF8"/>
    <w:rsid w:val="00F869D6"/>
    <w:rsid w:val="00F86EBD"/>
    <w:rsid w:val="00F86F6F"/>
    <w:rsid w:val="00F871CE"/>
    <w:rsid w:val="00F87802"/>
    <w:rsid w:val="00F90DD7"/>
    <w:rsid w:val="00F9284F"/>
    <w:rsid w:val="00F92C0A"/>
    <w:rsid w:val="00F9415B"/>
    <w:rsid w:val="00F948C4"/>
    <w:rsid w:val="00F96451"/>
    <w:rsid w:val="00FA13C2"/>
    <w:rsid w:val="00FA7526"/>
    <w:rsid w:val="00FA7F91"/>
    <w:rsid w:val="00FB121C"/>
    <w:rsid w:val="00FB1CDD"/>
    <w:rsid w:val="00FB2C2F"/>
    <w:rsid w:val="00FB305C"/>
    <w:rsid w:val="00FB424E"/>
    <w:rsid w:val="00FB58CA"/>
    <w:rsid w:val="00FB6C47"/>
    <w:rsid w:val="00FC0338"/>
    <w:rsid w:val="00FC2183"/>
    <w:rsid w:val="00FC2E3D"/>
    <w:rsid w:val="00FC3BDE"/>
    <w:rsid w:val="00FC5D26"/>
    <w:rsid w:val="00FC6E2D"/>
    <w:rsid w:val="00FC7614"/>
    <w:rsid w:val="00FD05C6"/>
    <w:rsid w:val="00FD0730"/>
    <w:rsid w:val="00FD0F16"/>
    <w:rsid w:val="00FD1432"/>
    <w:rsid w:val="00FD1CC5"/>
    <w:rsid w:val="00FD1DBE"/>
    <w:rsid w:val="00FD25A7"/>
    <w:rsid w:val="00FD27B6"/>
    <w:rsid w:val="00FD3689"/>
    <w:rsid w:val="00FD4038"/>
    <w:rsid w:val="00FD42A3"/>
    <w:rsid w:val="00FD7468"/>
    <w:rsid w:val="00FD7A66"/>
    <w:rsid w:val="00FD7CE0"/>
    <w:rsid w:val="00FD7DD2"/>
    <w:rsid w:val="00FE0B3B"/>
    <w:rsid w:val="00FE145E"/>
    <w:rsid w:val="00FE1BE2"/>
    <w:rsid w:val="00FE3F37"/>
    <w:rsid w:val="00FE422B"/>
    <w:rsid w:val="00FE42CE"/>
    <w:rsid w:val="00FE6F8C"/>
    <w:rsid w:val="00FE730A"/>
    <w:rsid w:val="00FE760F"/>
    <w:rsid w:val="00FF05FF"/>
    <w:rsid w:val="00FF1704"/>
    <w:rsid w:val="00FF1DD7"/>
    <w:rsid w:val="00FF3412"/>
    <w:rsid w:val="00FF3BA9"/>
    <w:rsid w:val="00FF4453"/>
    <w:rsid w:val="00FF4D5B"/>
    <w:rsid w:val="00FF51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6F3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tblStylePr w:type="firstRow">
      <w:tblPr/>
      <w:trPr>
        <w:tblHeader/>
      </w:trPr>
    </w:tblStylePr>
  </w:style>
  <w:style w:type="table" w:customStyle="1" w:styleId="TABELA3zszablonu">
    <w:name w:val="TABELA 3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tblStylePr w:type="firstRow">
      <w:tblPr/>
      <w:trPr>
        <w:tblHeader/>
      </w:trPr>
    </w:tblStylePr>
  </w:style>
  <w:style w:type="table" w:customStyle="1" w:styleId="ZZTABELA1zszablonu">
    <w:name w:val="ZZ_TABELA 1 z szablonu"/>
    <w:basedOn w:val="ZTABELA1zszablonu"/>
    <w:uiPriority w:val="99"/>
    <w:rsid w:val="00BF4053"/>
    <w:tblPr/>
    <w:tblStylePr w:type="firstRow">
      <w:tblPr/>
      <w:trPr>
        <w:tblHeader/>
      </w:trPr>
    </w:tblStylePr>
  </w:style>
  <w:style w:type="table" w:customStyle="1" w:styleId="ZTABELA2zszablonu">
    <w:name w:val="Z_TABELA 2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ascii="Times New Roman" w:eastAsiaTheme="minorHAnsi" w:hAnsi="Times New Roman"/>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6F3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tblStylePr w:type="firstRow">
      <w:tblPr/>
      <w:trPr>
        <w:tblHeader/>
      </w:trPr>
    </w:tblStylePr>
  </w:style>
  <w:style w:type="table" w:customStyle="1" w:styleId="TABELA3zszablonu">
    <w:name w:val="TABELA 3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tblStylePr w:type="firstRow">
      <w:tblPr/>
      <w:trPr>
        <w:tblHeader/>
      </w:trPr>
    </w:tblStylePr>
  </w:style>
  <w:style w:type="table" w:customStyle="1" w:styleId="ZZTABELA1zszablonu">
    <w:name w:val="ZZ_TABELA 1 z szablonu"/>
    <w:basedOn w:val="ZTABELA1zszablonu"/>
    <w:uiPriority w:val="99"/>
    <w:rsid w:val="00BF4053"/>
    <w:tblPr/>
    <w:tblStylePr w:type="firstRow">
      <w:tblPr/>
      <w:trPr>
        <w:tblHeader/>
      </w:trPr>
    </w:tblStylePr>
  </w:style>
  <w:style w:type="table" w:customStyle="1" w:styleId="ZTABELA2zszablonu">
    <w:name w:val="Z_TABELA 2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ascii="Times New Roman" w:eastAsiaTheme="minorHAnsi" w:hAnsi="Times New Roman"/>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4517">
      <w:bodyDiv w:val="1"/>
      <w:marLeft w:val="0"/>
      <w:marRight w:val="0"/>
      <w:marTop w:val="0"/>
      <w:marBottom w:val="0"/>
      <w:divBdr>
        <w:top w:val="none" w:sz="0" w:space="0" w:color="auto"/>
        <w:left w:val="none" w:sz="0" w:space="0" w:color="auto"/>
        <w:bottom w:val="none" w:sz="0" w:space="0" w:color="auto"/>
        <w:right w:val="none" w:sz="0" w:space="0" w:color="auto"/>
      </w:divBdr>
    </w:div>
    <w:div w:id="139926027">
      <w:bodyDiv w:val="1"/>
      <w:marLeft w:val="0"/>
      <w:marRight w:val="0"/>
      <w:marTop w:val="0"/>
      <w:marBottom w:val="0"/>
      <w:divBdr>
        <w:top w:val="none" w:sz="0" w:space="0" w:color="auto"/>
        <w:left w:val="none" w:sz="0" w:space="0" w:color="auto"/>
        <w:bottom w:val="none" w:sz="0" w:space="0" w:color="auto"/>
        <w:right w:val="none" w:sz="0" w:space="0" w:color="auto"/>
      </w:divBdr>
    </w:div>
    <w:div w:id="420685947">
      <w:bodyDiv w:val="1"/>
      <w:marLeft w:val="0"/>
      <w:marRight w:val="0"/>
      <w:marTop w:val="0"/>
      <w:marBottom w:val="0"/>
      <w:divBdr>
        <w:top w:val="none" w:sz="0" w:space="0" w:color="auto"/>
        <w:left w:val="none" w:sz="0" w:space="0" w:color="auto"/>
        <w:bottom w:val="none" w:sz="0" w:space="0" w:color="auto"/>
        <w:right w:val="none" w:sz="0" w:space="0" w:color="auto"/>
      </w:divBdr>
    </w:div>
    <w:div w:id="421419601">
      <w:bodyDiv w:val="1"/>
      <w:marLeft w:val="0"/>
      <w:marRight w:val="0"/>
      <w:marTop w:val="0"/>
      <w:marBottom w:val="0"/>
      <w:divBdr>
        <w:top w:val="none" w:sz="0" w:space="0" w:color="auto"/>
        <w:left w:val="none" w:sz="0" w:space="0" w:color="auto"/>
        <w:bottom w:val="none" w:sz="0" w:space="0" w:color="auto"/>
        <w:right w:val="none" w:sz="0" w:space="0" w:color="auto"/>
      </w:divBdr>
      <w:divsChild>
        <w:div w:id="927926993">
          <w:marLeft w:val="0"/>
          <w:marRight w:val="0"/>
          <w:marTop w:val="0"/>
          <w:marBottom w:val="0"/>
          <w:divBdr>
            <w:top w:val="none" w:sz="0" w:space="0" w:color="auto"/>
            <w:left w:val="none" w:sz="0" w:space="0" w:color="auto"/>
            <w:bottom w:val="none" w:sz="0" w:space="0" w:color="auto"/>
            <w:right w:val="none" w:sz="0" w:space="0" w:color="auto"/>
          </w:divBdr>
          <w:divsChild>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 w:id="665282211">
          <w:marLeft w:val="0"/>
          <w:marRight w:val="0"/>
          <w:marTop w:val="0"/>
          <w:marBottom w:val="0"/>
          <w:divBdr>
            <w:top w:val="none" w:sz="0" w:space="0" w:color="auto"/>
            <w:left w:val="none" w:sz="0" w:space="0" w:color="auto"/>
            <w:bottom w:val="none" w:sz="0" w:space="0" w:color="auto"/>
            <w:right w:val="none" w:sz="0" w:space="0" w:color="auto"/>
          </w:divBdr>
          <w:divsChild>
            <w:div w:id="2080440681">
              <w:marLeft w:val="0"/>
              <w:marRight w:val="0"/>
              <w:marTop w:val="0"/>
              <w:marBottom w:val="0"/>
              <w:divBdr>
                <w:top w:val="none" w:sz="0" w:space="0" w:color="auto"/>
                <w:left w:val="none" w:sz="0" w:space="0" w:color="auto"/>
                <w:bottom w:val="none" w:sz="0" w:space="0" w:color="auto"/>
                <w:right w:val="none" w:sz="0" w:space="0" w:color="auto"/>
              </w:divBdr>
            </w:div>
            <w:div w:id="834607696">
              <w:marLeft w:val="0"/>
              <w:marRight w:val="0"/>
              <w:marTop w:val="0"/>
              <w:marBottom w:val="0"/>
              <w:divBdr>
                <w:top w:val="none" w:sz="0" w:space="0" w:color="auto"/>
                <w:left w:val="none" w:sz="0" w:space="0" w:color="auto"/>
                <w:bottom w:val="none" w:sz="0" w:space="0" w:color="auto"/>
                <w:right w:val="none" w:sz="0" w:space="0" w:color="auto"/>
              </w:divBdr>
              <w:divsChild>
                <w:div w:id="1979677559">
                  <w:marLeft w:val="0"/>
                  <w:marRight w:val="0"/>
                  <w:marTop w:val="0"/>
                  <w:marBottom w:val="0"/>
                  <w:divBdr>
                    <w:top w:val="none" w:sz="0" w:space="0" w:color="auto"/>
                    <w:left w:val="none" w:sz="0" w:space="0" w:color="auto"/>
                    <w:bottom w:val="none" w:sz="0" w:space="0" w:color="auto"/>
                    <w:right w:val="none" w:sz="0" w:space="0" w:color="auto"/>
                  </w:divBdr>
                  <w:divsChild>
                    <w:div w:id="5106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4847">
              <w:marLeft w:val="0"/>
              <w:marRight w:val="0"/>
              <w:marTop w:val="0"/>
              <w:marBottom w:val="0"/>
              <w:divBdr>
                <w:top w:val="none" w:sz="0" w:space="0" w:color="auto"/>
                <w:left w:val="none" w:sz="0" w:space="0" w:color="auto"/>
                <w:bottom w:val="none" w:sz="0" w:space="0" w:color="auto"/>
                <w:right w:val="none" w:sz="0" w:space="0" w:color="auto"/>
              </w:divBdr>
              <w:divsChild>
                <w:div w:id="1025978531">
                  <w:marLeft w:val="0"/>
                  <w:marRight w:val="0"/>
                  <w:marTop w:val="0"/>
                  <w:marBottom w:val="0"/>
                  <w:divBdr>
                    <w:top w:val="none" w:sz="0" w:space="0" w:color="auto"/>
                    <w:left w:val="none" w:sz="0" w:space="0" w:color="auto"/>
                    <w:bottom w:val="none" w:sz="0" w:space="0" w:color="auto"/>
                    <w:right w:val="none" w:sz="0" w:space="0" w:color="auto"/>
                  </w:divBdr>
                  <w:divsChild>
                    <w:div w:id="1985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0160">
      <w:bodyDiv w:val="1"/>
      <w:marLeft w:val="0"/>
      <w:marRight w:val="0"/>
      <w:marTop w:val="0"/>
      <w:marBottom w:val="0"/>
      <w:divBdr>
        <w:top w:val="none" w:sz="0" w:space="0" w:color="auto"/>
        <w:left w:val="none" w:sz="0" w:space="0" w:color="auto"/>
        <w:bottom w:val="none" w:sz="0" w:space="0" w:color="auto"/>
        <w:right w:val="none" w:sz="0" w:space="0" w:color="auto"/>
      </w:divBdr>
      <w:divsChild>
        <w:div w:id="1276333165">
          <w:marLeft w:val="0"/>
          <w:marRight w:val="0"/>
          <w:marTop w:val="0"/>
          <w:marBottom w:val="0"/>
          <w:divBdr>
            <w:top w:val="none" w:sz="0" w:space="0" w:color="auto"/>
            <w:left w:val="none" w:sz="0" w:space="0" w:color="auto"/>
            <w:bottom w:val="none" w:sz="0" w:space="0" w:color="auto"/>
            <w:right w:val="none" w:sz="0" w:space="0" w:color="auto"/>
          </w:divBdr>
          <w:divsChild>
            <w:div w:id="796409131">
              <w:marLeft w:val="0"/>
              <w:marRight w:val="0"/>
              <w:marTop w:val="0"/>
              <w:marBottom w:val="0"/>
              <w:divBdr>
                <w:top w:val="none" w:sz="0" w:space="0" w:color="auto"/>
                <w:left w:val="none" w:sz="0" w:space="0" w:color="auto"/>
                <w:bottom w:val="none" w:sz="0" w:space="0" w:color="auto"/>
                <w:right w:val="none" w:sz="0" w:space="0" w:color="auto"/>
              </w:divBdr>
            </w:div>
            <w:div w:id="1017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822">
      <w:bodyDiv w:val="1"/>
      <w:marLeft w:val="0"/>
      <w:marRight w:val="0"/>
      <w:marTop w:val="0"/>
      <w:marBottom w:val="0"/>
      <w:divBdr>
        <w:top w:val="none" w:sz="0" w:space="0" w:color="auto"/>
        <w:left w:val="none" w:sz="0" w:space="0" w:color="auto"/>
        <w:bottom w:val="none" w:sz="0" w:space="0" w:color="auto"/>
        <w:right w:val="none" w:sz="0" w:space="0" w:color="auto"/>
      </w:divBdr>
    </w:div>
    <w:div w:id="798691157">
      <w:bodyDiv w:val="1"/>
      <w:marLeft w:val="0"/>
      <w:marRight w:val="0"/>
      <w:marTop w:val="0"/>
      <w:marBottom w:val="0"/>
      <w:divBdr>
        <w:top w:val="none" w:sz="0" w:space="0" w:color="auto"/>
        <w:left w:val="none" w:sz="0" w:space="0" w:color="auto"/>
        <w:bottom w:val="none" w:sz="0" w:space="0" w:color="auto"/>
        <w:right w:val="none" w:sz="0" w:space="0" w:color="auto"/>
      </w:divBdr>
      <w:divsChild>
        <w:div w:id="704523204">
          <w:marLeft w:val="0"/>
          <w:marRight w:val="0"/>
          <w:marTop w:val="0"/>
          <w:marBottom w:val="0"/>
          <w:divBdr>
            <w:top w:val="none" w:sz="0" w:space="0" w:color="auto"/>
            <w:left w:val="none" w:sz="0" w:space="0" w:color="auto"/>
            <w:bottom w:val="none" w:sz="0" w:space="0" w:color="auto"/>
            <w:right w:val="none" w:sz="0" w:space="0" w:color="auto"/>
          </w:divBdr>
        </w:div>
        <w:div w:id="440490996">
          <w:marLeft w:val="0"/>
          <w:marRight w:val="0"/>
          <w:marTop w:val="0"/>
          <w:marBottom w:val="0"/>
          <w:divBdr>
            <w:top w:val="none" w:sz="0" w:space="0" w:color="auto"/>
            <w:left w:val="none" w:sz="0" w:space="0" w:color="auto"/>
            <w:bottom w:val="none" w:sz="0" w:space="0" w:color="auto"/>
            <w:right w:val="none" w:sz="0" w:space="0" w:color="auto"/>
          </w:divBdr>
        </w:div>
        <w:div w:id="1374113473">
          <w:marLeft w:val="0"/>
          <w:marRight w:val="0"/>
          <w:marTop w:val="0"/>
          <w:marBottom w:val="0"/>
          <w:divBdr>
            <w:top w:val="none" w:sz="0" w:space="0" w:color="auto"/>
            <w:left w:val="none" w:sz="0" w:space="0" w:color="auto"/>
            <w:bottom w:val="none" w:sz="0" w:space="0" w:color="auto"/>
            <w:right w:val="none" w:sz="0" w:space="0" w:color="auto"/>
          </w:divBdr>
        </w:div>
        <w:div w:id="1748769356">
          <w:marLeft w:val="0"/>
          <w:marRight w:val="0"/>
          <w:marTop w:val="0"/>
          <w:marBottom w:val="0"/>
          <w:divBdr>
            <w:top w:val="none" w:sz="0" w:space="0" w:color="auto"/>
            <w:left w:val="none" w:sz="0" w:space="0" w:color="auto"/>
            <w:bottom w:val="none" w:sz="0" w:space="0" w:color="auto"/>
            <w:right w:val="none" w:sz="0" w:space="0" w:color="auto"/>
          </w:divBdr>
        </w:div>
        <w:div w:id="1685742930">
          <w:marLeft w:val="0"/>
          <w:marRight w:val="0"/>
          <w:marTop w:val="0"/>
          <w:marBottom w:val="0"/>
          <w:divBdr>
            <w:top w:val="none" w:sz="0" w:space="0" w:color="auto"/>
            <w:left w:val="none" w:sz="0" w:space="0" w:color="auto"/>
            <w:bottom w:val="none" w:sz="0" w:space="0" w:color="auto"/>
            <w:right w:val="none" w:sz="0" w:space="0" w:color="auto"/>
          </w:divBdr>
        </w:div>
        <w:div w:id="237643150">
          <w:marLeft w:val="0"/>
          <w:marRight w:val="0"/>
          <w:marTop w:val="0"/>
          <w:marBottom w:val="0"/>
          <w:divBdr>
            <w:top w:val="none" w:sz="0" w:space="0" w:color="auto"/>
            <w:left w:val="none" w:sz="0" w:space="0" w:color="auto"/>
            <w:bottom w:val="none" w:sz="0" w:space="0" w:color="auto"/>
            <w:right w:val="none" w:sz="0" w:space="0" w:color="auto"/>
          </w:divBdr>
        </w:div>
        <w:div w:id="1379285931">
          <w:marLeft w:val="0"/>
          <w:marRight w:val="0"/>
          <w:marTop w:val="0"/>
          <w:marBottom w:val="0"/>
          <w:divBdr>
            <w:top w:val="none" w:sz="0" w:space="0" w:color="auto"/>
            <w:left w:val="none" w:sz="0" w:space="0" w:color="auto"/>
            <w:bottom w:val="none" w:sz="0" w:space="0" w:color="auto"/>
            <w:right w:val="none" w:sz="0" w:space="0" w:color="auto"/>
          </w:divBdr>
        </w:div>
      </w:divsChild>
    </w:div>
    <w:div w:id="1179855156">
      <w:bodyDiv w:val="1"/>
      <w:marLeft w:val="0"/>
      <w:marRight w:val="0"/>
      <w:marTop w:val="0"/>
      <w:marBottom w:val="0"/>
      <w:divBdr>
        <w:top w:val="none" w:sz="0" w:space="0" w:color="auto"/>
        <w:left w:val="none" w:sz="0" w:space="0" w:color="auto"/>
        <w:bottom w:val="none" w:sz="0" w:space="0" w:color="auto"/>
        <w:right w:val="none" w:sz="0" w:space="0" w:color="auto"/>
      </w:divBdr>
    </w:div>
    <w:div w:id="1330911406">
      <w:bodyDiv w:val="1"/>
      <w:marLeft w:val="0"/>
      <w:marRight w:val="0"/>
      <w:marTop w:val="0"/>
      <w:marBottom w:val="0"/>
      <w:divBdr>
        <w:top w:val="none" w:sz="0" w:space="0" w:color="auto"/>
        <w:left w:val="none" w:sz="0" w:space="0" w:color="auto"/>
        <w:bottom w:val="none" w:sz="0" w:space="0" w:color="auto"/>
        <w:right w:val="none" w:sz="0" w:space="0" w:color="auto"/>
      </w:divBdr>
    </w:div>
    <w:div w:id="1381594230">
      <w:bodyDiv w:val="1"/>
      <w:marLeft w:val="0"/>
      <w:marRight w:val="0"/>
      <w:marTop w:val="0"/>
      <w:marBottom w:val="0"/>
      <w:divBdr>
        <w:top w:val="none" w:sz="0" w:space="0" w:color="auto"/>
        <w:left w:val="none" w:sz="0" w:space="0" w:color="auto"/>
        <w:bottom w:val="none" w:sz="0" w:space="0" w:color="auto"/>
        <w:right w:val="none" w:sz="0" w:space="0" w:color="auto"/>
      </w:divBdr>
    </w:div>
    <w:div w:id="1458140771">
      <w:bodyDiv w:val="1"/>
      <w:marLeft w:val="0"/>
      <w:marRight w:val="0"/>
      <w:marTop w:val="0"/>
      <w:marBottom w:val="0"/>
      <w:divBdr>
        <w:top w:val="none" w:sz="0" w:space="0" w:color="auto"/>
        <w:left w:val="none" w:sz="0" w:space="0" w:color="auto"/>
        <w:bottom w:val="none" w:sz="0" w:space="0" w:color="auto"/>
        <w:right w:val="none" w:sz="0" w:space="0" w:color="auto"/>
      </w:divBdr>
    </w:div>
    <w:div w:id="1565262289">
      <w:bodyDiv w:val="1"/>
      <w:marLeft w:val="0"/>
      <w:marRight w:val="0"/>
      <w:marTop w:val="0"/>
      <w:marBottom w:val="0"/>
      <w:divBdr>
        <w:top w:val="none" w:sz="0" w:space="0" w:color="auto"/>
        <w:left w:val="none" w:sz="0" w:space="0" w:color="auto"/>
        <w:bottom w:val="none" w:sz="0" w:space="0" w:color="auto"/>
        <w:right w:val="none" w:sz="0" w:space="0" w:color="auto"/>
      </w:divBdr>
    </w:div>
    <w:div w:id="1628199539">
      <w:bodyDiv w:val="1"/>
      <w:marLeft w:val="0"/>
      <w:marRight w:val="0"/>
      <w:marTop w:val="0"/>
      <w:marBottom w:val="0"/>
      <w:divBdr>
        <w:top w:val="none" w:sz="0" w:space="0" w:color="auto"/>
        <w:left w:val="none" w:sz="0" w:space="0" w:color="auto"/>
        <w:bottom w:val="none" w:sz="0" w:space="0" w:color="auto"/>
        <w:right w:val="none" w:sz="0" w:space="0" w:color="auto"/>
      </w:divBdr>
    </w:div>
    <w:div w:id="1718890088">
      <w:bodyDiv w:val="1"/>
      <w:marLeft w:val="0"/>
      <w:marRight w:val="0"/>
      <w:marTop w:val="0"/>
      <w:marBottom w:val="0"/>
      <w:divBdr>
        <w:top w:val="none" w:sz="0" w:space="0" w:color="auto"/>
        <w:left w:val="none" w:sz="0" w:space="0" w:color="auto"/>
        <w:bottom w:val="none" w:sz="0" w:space="0" w:color="auto"/>
        <w:right w:val="none" w:sz="0" w:space="0" w:color="auto"/>
      </w:divBdr>
      <w:divsChild>
        <w:div w:id="77219320">
          <w:marLeft w:val="0"/>
          <w:marRight w:val="0"/>
          <w:marTop w:val="0"/>
          <w:marBottom w:val="0"/>
          <w:divBdr>
            <w:top w:val="none" w:sz="0" w:space="0" w:color="auto"/>
            <w:left w:val="none" w:sz="0" w:space="0" w:color="auto"/>
            <w:bottom w:val="none" w:sz="0" w:space="0" w:color="auto"/>
            <w:right w:val="none" w:sz="0" w:space="0" w:color="auto"/>
          </w:divBdr>
        </w:div>
      </w:divsChild>
    </w:div>
    <w:div w:id="1862284300">
      <w:bodyDiv w:val="1"/>
      <w:marLeft w:val="0"/>
      <w:marRight w:val="0"/>
      <w:marTop w:val="0"/>
      <w:marBottom w:val="0"/>
      <w:divBdr>
        <w:top w:val="none" w:sz="0" w:space="0" w:color="auto"/>
        <w:left w:val="none" w:sz="0" w:space="0" w:color="auto"/>
        <w:bottom w:val="none" w:sz="0" w:space="0" w:color="auto"/>
        <w:right w:val="none" w:sz="0" w:space="0" w:color="auto"/>
      </w:divBdr>
    </w:div>
    <w:div w:id="1872837043">
      <w:bodyDiv w:val="1"/>
      <w:marLeft w:val="0"/>
      <w:marRight w:val="0"/>
      <w:marTop w:val="0"/>
      <w:marBottom w:val="0"/>
      <w:divBdr>
        <w:top w:val="none" w:sz="0" w:space="0" w:color="auto"/>
        <w:left w:val="none" w:sz="0" w:space="0" w:color="auto"/>
        <w:bottom w:val="none" w:sz="0" w:space="0" w:color="auto"/>
        <w:right w:val="none" w:sz="0" w:space="0" w:color="auto"/>
      </w:divBdr>
      <w:divsChild>
        <w:div w:id="818810170">
          <w:marLeft w:val="0"/>
          <w:marRight w:val="0"/>
          <w:marTop w:val="0"/>
          <w:marBottom w:val="0"/>
          <w:divBdr>
            <w:top w:val="none" w:sz="0" w:space="0" w:color="auto"/>
            <w:left w:val="none" w:sz="0" w:space="0" w:color="auto"/>
            <w:bottom w:val="none" w:sz="0" w:space="0" w:color="auto"/>
            <w:right w:val="none" w:sz="0" w:space="0" w:color="auto"/>
          </w:divBdr>
          <w:divsChild>
            <w:div w:id="1340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ip.legalis.pl/document-view.seam?documentId=mfrxilrtg4ytgmrxgu2tiltqmfyc4nbxgizdcobwg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inrugaytsltqmfyc4njsgy4dknzqg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sip.legalis.pl/document-view.seam?documentId=mfrxilrtg4ytinrugaytsltqmfyc4njsgy4dqnjrg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F12EB-8041-4B7C-8A16-5BF48E16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33601</Words>
  <Characters>201609</Characters>
  <Application>Microsoft Office Word</Application>
  <DocSecurity>0</DocSecurity>
  <Lines>1680</Lines>
  <Paragraphs>469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MRR</Company>
  <LinksUpToDate>false</LinksUpToDate>
  <CharactersWithSpaces>234741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mdworczyk</dc:creator>
  <cp:lastModifiedBy>Użytkownik systemu Windows</cp:lastModifiedBy>
  <cp:revision>2</cp:revision>
  <cp:lastPrinted>2020-02-29T15:04:00Z</cp:lastPrinted>
  <dcterms:created xsi:type="dcterms:W3CDTF">2020-03-21T14:10:00Z</dcterms:created>
  <dcterms:modified xsi:type="dcterms:W3CDTF">2020-03-21T14:10:00Z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